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B9" w:rsidRPr="003C54B9" w:rsidRDefault="003C54B9" w:rsidP="00533067">
      <w:pPr>
        <w:bidi/>
        <w:rPr>
          <w:rFonts w:asciiTheme="majorBidi" w:hAnsiTheme="majorBidi" w:cstheme="majorBidi"/>
          <w:b/>
          <w:bCs/>
          <w:sz w:val="18"/>
          <w:szCs w:val="18"/>
          <w:rtl/>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rsidTr="00573FEB">
        <w:trPr>
          <w:trHeight w:val="394"/>
        </w:trPr>
        <w:tc>
          <w:tcPr>
            <w:tcW w:w="2093" w:type="dxa"/>
            <w:tcBorders>
              <w:top w:val="double" w:sz="4" w:space="0" w:color="auto"/>
              <w:left w:val="double" w:sz="4" w:space="0" w:color="auto"/>
              <w:bottom w:val="single" w:sz="6" w:space="0" w:color="auto"/>
              <w:right w:val="nil"/>
            </w:tcBorders>
            <w:vAlign w:val="center"/>
          </w:tcPr>
          <w:p w:rsidR="003C54B9" w:rsidRPr="003C54B9" w:rsidRDefault="003C54B9" w:rsidP="00533067">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rsidR="003C54B9" w:rsidRPr="003C54B9" w:rsidRDefault="003C54B9" w:rsidP="00533067">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rsidR="003C54B9" w:rsidRPr="003C54B9" w:rsidRDefault="003C54B9" w:rsidP="005330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Pr="003C54B9">
              <w:rPr>
                <w:rFonts w:hint="cs"/>
                <w:color w:val="000000"/>
                <w:rtl/>
                <w:lang w:bidi="ar-JO"/>
              </w:rPr>
              <w:t>خطة تدريس مادة دراسية</w:t>
            </w:r>
            <w:r>
              <w:rPr>
                <w:color w:val="000000"/>
                <w:lang w:bidi="ar-JO"/>
              </w:rPr>
              <w:t xml:space="preserve"> </w:t>
            </w:r>
            <w:r>
              <w:rPr>
                <w:rFonts w:hint="cs"/>
                <w:color w:val="000000"/>
                <w:rtl/>
                <w:lang w:bidi="ar-JO"/>
              </w:rPr>
              <w:t>- عربي</w:t>
            </w:r>
          </w:p>
        </w:tc>
        <w:tc>
          <w:tcPr>
            <w:tcW w:w="2410" w:type="dxa"/>
            <w:vMerge w:val="restart"/>
            <w:tcBorders>
              <w:top w:val="double" w:sz="4" w:space="0" w:color="auto"/>
              <w:left w:val="single" w:sz="6" w:space="0" w:color="auto"/>
              <w:bottom w:val="double" w:sz="4" w:space="0" w:color="auto"/>
              <w:right w:val="double" w:sz="4" w:space="0" w:color="auto"/>
            </w:tcBorders>
          </w:tcPr>
          <w:p w:rsidR="003C54B9" w:rsidRPr="003C54B9" w:rsidRDefault="003C54B9" w:rsidP="00533067">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6E816994" wp14:editId="75BC3AB0">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rsidR="003C54B9" w:rsidRPr="003C54B9" w:rsidRDefault="003C54B9" w:rsidP="00533067">
            <w:pPr>
              <w:tabs>
                <w:tab w:val="right" w:pos="2153"/>
              </w:tabs>
              <w:bidi/>
              <w:spacing w:after="0" w:line="240" w:lineRule="auto"/>
              <w:rPr>
                <w:b/>
                <w:bCs/>
                <w:color w:val="0033CC"/>
                <w:rtl/>
                <w:lang w:bidi="ar-JO"/>
              </w:rPr>
            </w:pPr>
          </w:p>
          <w:p w:rsidR="003C54B9" w:rsidRPr="003C54B9" w:rsidRDefault="003C54B9" w:rsidP="00533067">
            <w:pPr>
              <w:tabs>
                <w:tab w:val="right" w:pos="2153"/>
              </w:tabs>
              <w:bidi/>
              <w:spacing w:after="0" w:line="240" w:lineRule="auto"/>
              <w:rPr>
                <w:b/>
                <w:bCs/>
                <w:color w:val="0033CC"/>
                <w:rtl/>
                <w:lang w:bidi="ar-JO"/>
              </w:rPr>
            </w:pPr>
          </w:p>
          <w:p w:rsidR="003C54B9" w:rsidRPr="003C54B9" w:rsidRDefault="003C54B9" w:rsidP="00533067">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rsidR="003C54B9" w:rsidRPr="003C54B9" w:rsidRDefault="003C54B9" w:rsidP="00533067">
            <w:pPr>
              <w:bidi/>
              <w:spacing w:after="0" w:line="240" w:lineRule="auto"/>
              <w:jc w:val="center"/>
              <w:rPr>
                <w:color w:val="0033CC"/>
                <w:sz w:val="10"/>
                <w:szCs w:val="10"/>
                <w:lang w:bidi="ar-JO"/>
              </w:rPr>
            </w:pPr>
          </w:p>
          <w:p w:rsidR="003C54B9" w:rsidRPr="003C54B9" w:rsidRDefault="003C54B9" w:rsidP="00533067">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rsidTr="00573FEB">
        <w:trPr>
          <w:trHeight w:val="397"/>
        </w:trPr>
        <w:tc>
          <w:tcPr>
            <w:tcW w:w="2093" w:type="dxa"/>
            <w:tcBorders>
              <w:top w:val="single" w:sz="6" w:space="0" w:color="auto"/>
              <w:left w:val="double" w:sz="4" w:space="0" w:color="auto"/>
              <w:bottom w:val="single" w:sz="6" w:space="0" w:color="auto"/>
              <w:right w:val="nil"/>
            </w:tcBorders>
            <w:vAlign w:val="center"/>
            <w:hideMark/>
          </w:tcPr>
          <w:p w:rsidR="003C54B9" w:rsidRPr="003C54B9" w:rsidRDefault="003C54B9" w:rsidP="00533067">
            <w:pPr>
              <w:bidi/>
              <w:spacing w:after="0" w:line="240" w:lineRule="auto"/>
              <w:jc w:val="center"/>
              <w:rPr>
                <w:lang w:bidi="ar-JO"/>
              </w:rPr>
            </w:pPr>
            <w:r w:rsidRPr="003C54B9">
              <w:rPr>
                <w:lang w:bidi="ar-JO"/>
              </w:rPr>
              <w:t>1</w:t>
            </w:r>
          </w:p>
        </w:tc>
        <w:tc>
          <w:tcPr>
            <w:tcW w:w="2053" w:type="dxa"/>
            <w:tcBorders>
              <w:top w:val="single" w:sz="6" w:space="0" w:color="auto"/>
              <w:left w:val="nil"/>
              <w:bottom w:val="single" w:sz="6" w:space="0" w:color="auto"/>
              <w:right w:val="single" w:sz="6" w:space="0" w:color="auto"/>
            </w:tcBorders>
            <w:vAlign w:val="center"/>
          </w:tcPr>
          <w:p w:rsidR="003C54B9" w:rsidRPr="003C54B9" w:rsidRDefault="003C54B9" w:rsidP="00533067">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rsidR="003C54B9" w:rsidRPr="003C54B9" w:rsidRDefault="003C54B9" w:rsidP="00533067">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C54B9" w:rsidRPr="003C54B9" w:rsidRDefault="003C54B9" w:rsidP="00533067">
            <w:pPr>
              <w:bidi/>
              <w:spacing w:after="0" w:line="240" w:lineRule="auto"/>
              <w:rPr>
                <w:rFonts w:ascii="Times New Roman" w:eastAsia="Times New Roman" w:hAnsi="Times New Roman" w:cs="Times New Roman"/>
                <w:sz w:val="12"/>
                <w:szCs w:val="12"/>
                <w:lang w:bidi="ar-JO"/>
              </w:rPr>
            </w:pPr>
          </w:p>
        </w:tc>
      </w:tr>
      <w:tr w:rsidR="003C54B9" w:rsidRPr="003C54B9" w:rsidTr="00573FEB">
        <w:trPr>
          <w:trHeight w:val="220"/>
        </w:trPr>
        <w:tc>
          <w:tcPr>
            <w:tcW w:w="2093" w:type="dxa"/>
            <w:tcBorders>
              <w:top w:val="single" w:sz="6" w:space="0" w:color="auto"/>
              <w:left w:val="double" w:sz="4" w:space="0" w:color="auto"/>
              <w:bottom w:val="single" w:sz="6" w:space="0" w:color="auto"/>
              <w:right w:val="nil"/>
            </w:tcBorders>
            <w:vAlign w:val="center"/>
            <w:hideMark/>
          </w:tcPr>
          <w:p w:rsidR="003C54B9" w:rsidRPr="003C54B9" w:rsidRDefault="003C54B9" w:rsidP="00533067">
            <w:pPr>
              <w:bidi/>
              <w:spacing w:after="0" w:line="240" w:lineRule="auto"/>
              <w:jc w:val="center"/>
              <w:rPr>
                <w:lang w:bidi="ar-JO"/>
              </w:rPr>
            </w:pPr>
            <w:r w:rsidRPr="003C54B9">
              <w:rPr>
                <w:rFonts w:hint="cs"/>
                <w:rtl/>
                <w:lang w:bidi="ar-JO"/>
              </w:rPr>
              <w:t>7-3-2019</w:t>
            </w:r>
          </w:p>
        </w:tc>
        <w:tc>
          <w:tcPr>
            <w:tcW w:w="2053" w:type="dxa"/>
            <w:tcBorders>
              <w:top w:val="single" w:sz="6" w:space="0" w:color="auto"/>
              <w:left w:val="nil"/>
              <w:bottom w:val="single" w:sz="6" w:space="0" w:color="auto"/>
              <w:right w:val="single" w:sz="6" w:space="0" w:color="auto"/>
            </w:tcBorders>
            <w:vAlign w:val="center"/>
            <w:hideMark/>
          </w:tcPr>
          <w:p w:rsidR="003C54B9" w:rsidRPr="003C54B9" w:rsidRDefault="003C54B9" w:rsidP="00533067">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rsidR="003C54B9" w:rsidRPr="003C54B9" w:rsidRDefault="003C54B9" w:rsidP="00533067">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C54B9" w:rsidRPr="003C54B9" w:rsidRDefault="003C54B9" w:rsidP="00533067">
            <w:pPr>
              <w:bidi/>
              <w:spacing w:after="0" w:line="240" w:lineRule="auto"/>
              <w:rPr>
                <w:rFonts w:ascii="Times New Roman" w:eastAsia="Times New Roman" w:hAnsi="Times New Roman" w:cs="Times New Roman"/>
                <w:sz w:val="12"/>
                <w:szCs w:val="12"/>
                <w:lang w:bidi="ar-JO"/>
              </w:rPr>
            </w:pPr>
          </w:p>
        </w:tc>
      </w:tr>
      <w:tr w:rsidR="003C54B9" w:rsidRPr="003C54B9" w:rsidTr="00573FEB">
        <w:trPr>
          <w:trHeight w:val="241"/>
        </w:trPr>
        <w:tc>
          <w:tcPr>
            <w:tcW w:w="2093" w:type="dxa"/>
            <w:tcBorders>
              <w:top w:val="single" w:sz="6" w:space="0" w:color="auto"/>
              <w:left w:val="double" w:sz="4" w:space="0" w:color="auto"/>
              <w:bottom w:val="double" w:sz="4" w:space="0" w:color="auto"/>
              <w:right w:val="nil"/>
            </w:tcBorders>
            <w:vAlign w:val="center"/>
            <w:hideMark/>
          </w:tcPr>
          <w:p w:rsidR="003C54B9" w:rsidRPr="003C54B9" w:rsidRDefault="003C54B9" w:rsidP="00533067">
            <w:pPr>
              <w:bidi/>
              <w:spacing w:after="0" w:line="240" w:lineRule="auto"/>
              <w:jc w:val="center"/>
              <w:rPr>
                <w:rtl/>
                <w:lang w:bidi="ar-JO"/>
              </w:rPr>
            </w:pPr>
            <w:r w:rsidRPr="003C54B9">
              <w:rPr>
                <w:lang w:bidi="ar-JO"/>
              </w:rPr>
              <w:t>1</w:t>
            </w:r>
          </w:p>
        </w:tc>
        <w:tc>
          <w:tcPr>
            <w:tcW w:w="2053" w:type="dxa"/>
            <w:tcBorders>
              <w:top w:val="single" w:sz="6" w:space="0" w:color="auto"/>
              <w:left w:val="nil"/>
              <w:bottom w:val="double" w:sz="4" w:space="0" w:color="auto"/>
              <w:right w:val="single" w:sz="6" w:space="0" w:color="auto"/>
            </w:tcBorders>
            <w:vAlign w:val="center"/>
            <w:hideMark/>
          </w:tcPr>
          <w:p w:rsidR="003C54B9" w:rsidRPr="003C54B9" w:rsidRDefault="003C54B9" w:rsidP="00533067">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rsidR="003C54B9" w:rsidRPr="003C54B9" w:rsidRDefault="003C54B9" w:rsidP="00533067">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C54B9" w:rsidRPr="003C54B9" w:rsidRDefault="003C54B9" w:rsidP="00533067">
            <w:pPr>
              <w:bidi/>
              <w:spacing w:after="0" w:line="240" w:lineRule="auto"/>
              <w:rPr>
                <w:rFonts w:ascii="Times New Roman" w:eastAsia="Times New Roman" w:hAnsi="Times New Roman" w:cs="Times New Roman"/>
                <w:sz w:val="12"/>
                <w:szCs w:val="12"/>
                <w:lang w:bidi="ar-JO"/>
              </w:rPr>
            </w:pPr>
          </w:p>
        </w:tc>
      </w:tr>
    </w:tbl>
    <w:p w:rsidR="003C54B9" w:rsidRPr="003C54B9" w:rsidRDefault="00DE2F08" w:rsidP="00533067">
      <w:pPr>
        <w:keepNext/>
        <w:bidi/>
        <w:spacing w:after="0" w:line="240" w:lineRule="auto"/>
        <w:ind w:left="-567" w:right="-709"/>
        <w:outlineLvl w:val="4"/>
        <w:rPr>
          <w:rFonts w:ascii="Times New Roman" w:eastAsia="Times New Roman" w:hAnsi="Times New Roman" w:cs="Simplified Arabic"/>
          <w:b/>
          <w:bCs/>
          <w:noProof/>
          <w:sz w:val="20"/>
          <w:szCs w:val="20"/>
          <w:rtl/>
          <w:lang w:bidi="ar-JO"/>
        </w:rPr>
      </w:pPr>
      <w:r>
        <w:rPr>
          <w:rFonts w:ascii="Times New Roman" w:eastAsia="Times New Roman" w:hAnsi="Times New Roman" w:cs="Simplified Arabic" w:hint="cs"/>
          <w:b/>
          <w:bCs/>
          <w:noProof/>
          <w:sz w:val="20"/>
          <w:szCs w:val="20"/>
          <w:rtl/>
          <w:lang w:bidi="ar-JO"/>
        </w:rPr>
        <w:t xml:space="preserve">                                                                </w:t>
      </w:r>
      <w:r w:rsidR="003C54B9" w:rsidRPr="003C54B9">
        <w:rPr>
          <w:rFonts w:ascii="Times New Roman" w:eastAsia="Times New Roman" w:hAnsi="Times New Roman" w:cs="Simplified Arabic" w:hint="cs"/>
          <w:b/>
          <w:bCs/>
          <w:noProof/>
          <w:sz w:val="20"/>
          <w:szCs w:val="20"/>
          <w:rtl/>
          <w:lang w:bidi="ar-JO"/>
        </w:rPr>
        <w:t>جامعة فيلادلفيا</w:t>
      </w:r>
    </w:p>
    <w:p w:rsidR="003C54B9" w:rsidRPr="003C54B9" w:rsidRDefault="003C54B9" w:rsidP="00533067">
      <w:pPr>
        <w:bidi/>
        <w:spacing w:after="0" w:line="240" w:lineRule="auto"/>
        <w:rPr>
          <w:sz w:val="10"/>
          <w:szCs w:val="10"/>
          <w:rtl/>
          <w:lang w:bidi="ar-JO"/>
        </w:rPr>
      </w:pPr>
    </w:p>
    <w:p w:rsidR="003C54B9" w:rsidRPr="003C54B9" w:rsidRDefault="00DE2F08" w:rsidP="00533067">
      <w:pPr>
        <w:keepNext/>
        <w:tabs>
          <w:tab w:val="left" w:pos="3518"/>
          <w:tab w:val="left" w:pos="3750"/>
          <w:tab w:val="center" w:pos="4262"/>
        </w:tabs>
        <w:bidi/>
        <w:spacing w:after="0" w:line="240" w:lineRule="auto"/>
        <w:ind w:left="26" w:right="142"/>
        <w:outlineLvl w:val="5"/>
        <w:rPr>
          <w:rFonts w:ascii="Times New Roman" w:eastAsia="Times New Roman" w:hAnsi="Times New Roman" w:cs="Times New Roman"/>
          <w:b/>
          <w:bCs/>
          <w:sz w:val="20"/>
          <w:szCs w:val="20"/>
          <w:rtl/>
          <w:lang w:eastAsia="ar-SA" w:bidi="ar-JO"/>
        </w:rPr>
      </w:pPr>
      <w:r>
        <w:rPr>
          <w:rFonts w:ascii="Times New Roman" w:eastAsia="Times New Roman" w:hAnsi="Times New Roman" w:cs="Times New Roman"/>
          <w:b/>
          <w:bCs/>
          <w:sz w:val="20"/>
          <w:szCs w:val="20"/>
          <w:rtl/>
          <w:lang w:eastAsia="ar-SA" w:bidi="ar-JO"/>
        </w:rPr>
        <w:tab/>
      </w:r>
      <w:r>
        <w:rPr>
          <w:rFonts w:ascii="Times New Roman" w:eastAsia="Times New Roman" w:hAnsi="Times New Roman" w:cs="Times New Roman" w:hint="cs"/>
          <w:b/>
          <w:bCs/>
          <w:sz w:val="20"/>
          <w:szCs w:val="20"/>
          <w:rtl/>
          <w:lang w:eastAsia="ar-SA" w:bidi="ar-JO"/>
        </w:rPr>
        <w:t xml:space="preserve">  </w:t>
      </w:r>
      <w:r w:rsidR="003C54B9" w:rsidRPr="003C54B9">
        <w:rPr>
          <w:rFonts w:ascii="Times New Roman" w:eastAsia="Times New Roman" w:hAnsi="Times New Roman" w:cs="Times New Roman" w:hint="cs"/>
          <w:b/>
          <w:bCs/>
          <w:sz w:val="20"/>
          <w:szCs w:val="20"/>
          <w:rtl/>
          <w:lang w:eastAsia="ar-SA" w:bidi="ar-JO"/>
        </w:rPr>
        <w:t>الكـــــــليــة:</w:t>
      </w:r>
      <w:r w:rsidR="00945F52">
        <w:rPr>
          <w:rFonts w:ascii="Times New Roman" w:eastAsia="Times New Roman" w:hAnsi="Times New Roman" w:cs="Times New Roman" w:hint="cs"/>
          <w:b/>
          <w:bCs/>
          <w:sz w:val="20"/>
          <w:szCs w:val="20"/>
          <w:rtl/>
          <w:lang w:eastAsia="ar-SA" w:bidi="ar-JO"/>
        </w:rPr>
        <w:t xml:space="preserve"> الحقوق</w:t>
      </w:r>
    </w:p>
    <w:p w:rsidR="003C54B9" w:rsidRPr="003C54B9" w:rsidRDefault="003C54B9" w:rsidP="00533067">
      <w:pPr>
        <w:bidi/>
        <w:spacing w:after="0" w:line="240" w:lineRule="auto"/>
        <w:jc w:val="center"/>
        <w:rPr>
          <w:b/>
          <w:bCs/>
          <w:sz w:val="4"/>
          <w:szCs w:val="4"/>
          <w:rtl/>
          <w:lang w:bidi="ar-JO"/>
        </w:rPr>
      </w:pPr>
    </w:p>
    <w:p w:rsidR="003C54B9" w:rsidRPr="003C54B9" w:rsidRDefault="003C54B9" w:rsidP="00533067">
      <w:pPr>
        <w:keepNext/>
        <w:tabs>
          <w:tab w:val="left" w:pos="720"/>
        </w:tabs>
        <w:bidi/>
        <w:spacing w:after="0" w:line="240" w:lineRule="auto"/>
        <w:ind w:left="26" w:right="716"/>
        <w:jc w:val="center"/>
        <w:outlineLvl w:val="5"/>
        <w:rPr>
          <w:rFonts w:ascii="Times New Roman" w:eastAsia="Times New Roman" w:hAnsi="Times New Roman" w:cs="Times New Roman"/>
          <w:b/>
          <w:bCs/>
          <w:sz w:val="20"/>
          <w:szCs w:val="20"/>
          <w:rtl/>
          <w:lang w:eastAsia="ar-SA" w:bidi="ar-JO"/>
        </w:rPr>
      </w:pPr>
      <w:r w:rsidRPr="003C54B9">
        <w:rPr>
          <w:rFonts w:ascii="Times New Roman" w:eastAsia="Times New Roman" w:hAnsi="Times New Roman" w:cs="Times New Roman" w:hint="cs"/>
          <w:b/>
          <w:bCs/>
          <w:sz w:val="20"/>
          <w:szCs w:val="20"/>
          <w:rtl/>
          <w:lang w:eastAsia="ar-SA" w:bidi="ar-JO"/>
        </w:rPr>
        <w:t>القســـم:</w:t>
      </w:r>
      <w:r w:rsidR="00945F52">
        <w:rPr>
          <w:rFonts w:ascii="Times New Roman" w:eastAsia="Times New Roman" w:hAnsi="Times New Roman" w:cs="Times New Roman" w:hint="cs"/>
          <w:b/>
          <w:bCs/>
          <w:sz w:val="20"/>
          <w:szCs w:val="20"/>
          <w:rtl/>
          <w:lang w:eastAsia="ar-SA" w:bidi="ar-JO"/>
        </w:rPr>
        <w:t xml:space="preserve"> القانون الخاص</w:t>
      </w:r>
    </w:p>
    <w:p w:rsidR="003C54B9" w:rsidRPr="003C54B9" w:rsidRDefault="003C54B9" w:rsidP="00533067">
      <w:pPr>
        <w:bidi/>
        <w:spacing w:after="0" w:line="240" w:lineRule="auto"/>
        <w:jc w:val="center"/>
        <w:rPr>
          <w:b/>
          <w:bCs/>
          <w:sz w:val="10"/>
          <w:szCs w:val="10"/>
          <w:rtl/>
          <w:lang w:bidi="ar-JO"/>
        </w:rPr>
      </w:pPr>
    </w:p>
    <w:p w:rsidR="003C54B9" w:rsidRDefault="003C54B9" w:rsidP="00BA083B">
      <w:pPr>
        <w:keepNext/>
        <w:tabs>
          <w:tab w:val="left" w:pos="720"/>
        </w:tabs>
        <w:bidi/>
        <w:spacing w:after="0" w:line="240" w:lineRule="auto"/>
        <w:ind w:left="26" w:right="716"/>
        <w:jc w:val="center"/>
        <w:outlineLvl w:val="5"/>
        <w:rPr>
          <w:rFonts w:ascii="Times New Roman" w:eastAsia="Times New Roman" w:hAnsi="Times New Roman" w:cs="Times New Roman"/>
          <w:b/>
          <w:bCs/>
          <w:sz w:val="20"/>
          <w:szCs w:val="20"/>
          <w:rtl/>
          <w:lang w:eastAsia="ar-SA" w:bidi="ar-JO"/>
        </w:rPr>
      </w:pPr>
      <w:r w:rsidRPr="003C54B9">
        <w:rPr>
          <w:rFonts w:ascii="Times New Roman" w:eastAsia="Times New Roman" w:hAnsi="Times New Roman" w:cs="Times New Roman" w:hint="cs"/>
          <w:b/>
          <w:bCs/>
          <w:sz w:val="20"/>
          <w:szCs w:val="20"/>
          <w:rtl/>
          <w:lang w:eastAsia="ar-SA" w:bidi="ar-JO"/>
        </w:rPr>
        <w:t xml:space="preserve">الفصــــــل: </w:t>
      </w:r>
      <w:r w:rsidR="008D7202">
        <w:rPr>
          <w:rFonts w:ascii="Times New Roman" w:eastAsia="Times New Roman" w:hAnsi="Times New Roman" w:cs="Times New Roman" w:hint="cs"/>
          <w:b/>
          <w:bCs/>
          <w:sz w:val="20"/>
          <w:szCs w:val="20"/>
          <w:rtl/>
          <w:lang w:eastAsia="ar-SA" w:bidi="ar-JO"/>
        </w:rPr>
        <w:t xml:space="preserve">الثاني </w:t>
      </w:r>
      <w:r w:rsidRPr="003C54B9">
        <w:rPr>
          <w:rFonts w:ascii="Times New Roman" w:eastAsia="Times New Roman" w:hAnsi="Times New Roman" w:cs="Times New Roman" w:hint="cs"/>
          <w:b/>
          <w:bCs/>
          <w:sz w:val="20"/>
          <w:szCs w:val="20"/>
          <w:rtl/>
          <w:lang w:eastAsia="ar-SA" w:bidi="ar-JO"/>
        </w:rPr>
        <w:t>من العام الجامعي</w:t>
      </w:r>
      <w:r w:rsidR="008D7202">
        <w:rPr>
          <w:rFonts w:ascii="Times New Roman" w:eastAsia="Times New Roman" w:hAnsi="Times New Roman" w:cs="Times New Roman" w:hint="cs"/>
          <w:b/>
          <w:bCs/>
          <w:sz w:val="20"/>
          <w:szCs w:val="20"/>
          <w:rtl/>
          <w:lang w:eastAsia="ar-SA" w:bidi="ar-JO"/>
        </w:rPr>
        <w:t>20</w:t>
      </w:r>
      <w:r w:rsidR="00BA083B">
        <w:rPr>
          <w:rFonts w:ascii="Times New Roman" w:eastAsia="Times New Roman" w:hAnsi="Times New Roman" w:cs="Times New Roman" w:hint="cs"/>
          <w:b/>
          <w:bCs/>
          <w:sz w:val="20"/>
          <w:szCs w:val="20"/>
          <w:rtl/>
          <w:lang w:eastAsia="ar-SA" w:bidi="ar-JO"/>
        </w:rPr>
        <w:t>25</w:t>
      </w:r>
      <w:r w:rsidR="008D7202">
        <w:rPr>
          <w:rFonts w:ascii="Times New Roman" w:eastAsia="Times New Roman" w:hAnsi="Times New Roman" w:cs="Times New Roman" w:hint="cs"/>
          <w:b/>
          <w:bCs/>
          <w:sz w:val="20"/>
          <w:szCs w:val="20"/>
          <w:rtl/>
          <w:lang w:eastAsia="ar-SA" w:bidi="ar-JO"/>
        </w:rPr>
        <w:t>/202</w:t>
      </w:r>
      <w:r w:rsidR="00BA083B">
        <w:rPr>
          <w:rFonts w:ascii="Times New Roman" w:eastAsia="Times New Roman" w:hAnsi="Times New Roman" w:cs="Times New Roman" w:hint="cs"/>
          <w:b/>
          <w:bCs/>
          <w:sz w:val="20"/>
          <w:szCs w:val="20"/>
          <w:rtl/>
          <w:lang w:eastAsia="ar-SA" w:bidi="ar-JO"/>
        </w:rPr>
        <w:t>6</w:t>
      </w:r>
    </w:p>
    <w:p w:rsidR="003C54B9" w:rsidRPr="003C54B9" w:rsidRDefault="003C54B9" w:rsidP="00533067">
      <w:pPr>
        <w:keepNext/>
        <w:tabs>
          <w:tab w:val="left" w:pos="720"/>
        </w:tabs>
        <w:bidi/>
        <w:spacing w:after="0" w:line="240" w:lineRule="auto"/>
        <w:ind w:left="26" w:right="716"/>
        <w:jc w:val="center"/>
        <w:outlineLvl w:val="5"/>
        <w:rPr>
          <w:rFonts w:ascii="Times New Roman" w:eastAsia="Times New Roman" w:hAnsi="Times New Roman" w:cs="Times New Roman"/>
          <w:b/>
          <w:bCs/>
          <w:sz w:val="20"/>
          <w:szCs w:val="20"/>
          <w:rtl/>
          <w:lang w:eastAsia="ar-SA" w:bidi="ar-JO"/>
        </w:rPr>
      </w:pPr>
    </w:p>
    <w:p w:rsidR="003C54B9" w:rsidRPr="003C54B9" w:rsidRDefault="003C54B9" w:rsidP="00533067">
      <w:pPr>
        <w:bidi/>
        <w:spacing w:after="0" w:line="240" w:lineRule="auto"/>
        <w:rPr>
          <w:sz w:val="12"/>
          <w:szCs w:val="12"/>
          <w:rtl/>
          <w:lang w:bidi="ar-JO"/>
        </w:rPr>
      </w:pPr>
    </w:p>
    <w:tbl>
      <w:tblPr>
        <w:bidiVisual/>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4844"/>
      </w:tblGrid>
      <w:tr w:rsidR="003C54B9" w:rsidRPr="003C54B9" w:rsidTr="00823608">
        <w:trPr>
          <w:gridAfter w:val="1"/>
          <w:wAfter w:w="3084" w:type="dxa"/>
          <w:jc w:val="center"/>
        </w:trPr>
        <w:tc>
          <w:tcPr>
            <w:tcW w:w="316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C54B9" w:rsidRPr="003C54B9" w:rsidRDefault="003C54B9" w:rsidP="00533067">
            <w:pPr>
              <w:bidi/>
              <w:spacing w:after="0" w:line="240" w:lineRule="auto"/>
              <w:ind w:right="-180"/>
              <w:jc w:val="center"/>
              <w:rPr>
                <w:b/>
                <w:bCs/>
                <w:sz w:val="20"/>
                <w:szCs w:val="20"/>
                <w:u w:val="single"/>
                <w:rtl/>
                <w:lang w:bidi="ar-JO"/>
              </w:rPr>
            </w:pPr>
            <w:r w:rsidRPr="003C54B9">
              <w:rPr>
                <w:b/>
                <w:bCs/>
                <w:sz w:val="20"/>
                <w:szCs w:val="20"/>
                <w:u w:val="single"/>
                <w:rtl/>
                <w:lang w:bidi="ar-JO"/>
              </w:rPr>
              <w:t>خطـــة تدريـــس المـــادة</w:t>
            </w:r>
          </w:p>
          <w:p w:rsidR="003C54B9" w:rsidRPr="003C54B9" w:rsidRDefault="003C54B9" w:rsidP="00533067">
            <w:pPr>
              <w:bidi/>
              <w:spacing w:after="0" w:line="240" w:lineRule="auto"/>
              <w:ind w:right="-180"/>
              <w:jc w:val="center"/>
              <w:rPr>
                <w:b/>
                <w:bCs/>
                <w:sz w:val="20"/>
                <w:szCs w:val="20"/>
                <w:lang w:bidi="ar-JO"/>
              </w:rPr>
            </w:pPr>
            <w:r w:rsidRPr="003C54B9">
              <w:rPr>
                <w:b/>
                <w:bCs/>
                <w:sz w:val="20"/>
                <w:szCs w:val="20"/>
                <w:lang w:bidi="ar-JO"/>
              </w:rPr>
              <w:t>Course Syllabus</w:t>
            </w:r>
          </w:p>
        </w:tc>
      </w:tr>
      <w:tr w:rsidR="003C54B9" w:rsidRPr="003C54B9" w:rsidTr="00823608">
        <w:trPr>
          <w:jc w:val="center"/>
        </w:trPr>
        <w:tc>
          <w:tcPr>
            <w:tcW w:w="4510" w:type="dxa"/>
            <w:tcBorders>
              <w:top w:val="single" w:sz="4" w:space="0" w:color="auto"/>
              <w:left w:val="single" w:sz="4" w:space="0" w:color="auto"/>
              <w:bottom w:val="single" w:sz="4" w:space="0" w:color="auto"/>
              <w:right w:val="single" w:sz="4" w:space="0" w:color="auto"/>
            </w:tcBorders>
            <w:vAlign w:val="center"/>
            <w:hideMark/>
          </w:tcPr>
          <w:p w:rsidR="003C54B9" w:rsidRPr="003C54B9" w:rsidRDefault="003C54B9" w:rsidP="00533067">
            <w:pPr>
              <w:bidi/>
              <w:spacing w:after="0" w:line="240" w:lineRule="auto"/>
              <w:ind w:right="-180"/>
              <w:rPr>
                <w:b/>
                <w:bCs/>
                <w:sz w:val="20"/>
                <w:szCs w:val="20"/>
                <w:lang w:bidi="ar-JO"/>
              </w:rPr>
            </w:pPr>
            <w:r w:rsidRPr="003C54B9">
              <w:rPr>
                <w:b/>
                <w:bCs/>
                <w:sz w:val="20"/>
                <w:szCs w:val="20"/>
                <w:rtl/>
                <w:lang w:bidi="ar-JO"/>
              </w:rPr>
              <w:t xml:space="preserve">الـمــــادة: </w:t>
            </w:r>
            <w:r w:rsidR="00D710BD">
              <w:rPr>
                <w:rFonts w:hint="cs"/>
                <w:b/>
                <w:bCs/>
                <w:sz w:val="20"/>
                <w:szCs w:val="20"/>
                <w:rtl/>
                <w:lang w:bidi="ar-JO"/>
              </w:rPr>
              <w:t>قانون التحكيم</w:t>
            </w:r>
          </w:p>
        </w:tc>
        <w:tc>
          <w:tcPr>
            <w:tcW w:w="4844" w:type="dxa"/>
            <w:tcBorders>
              <w:top w:val="single" w:sz="4" w:space="0" w:color="auto"/>
              <w:left w:val="single" w:sz="4" w:space="0" w:color="auto"/>
              <w:bottom w:val="single" w:sz="4" w:space="0" w:color="auto"/>
              <w:right w:val="single" w:sz="4" w:space="0" w:color="auto"/>
            </w:tcBorders>
            <w:vAlign w:val="center"/>
            <w:hideMark/>
          </w:tcPr>
          <w:p w:rsidR="003C54B9" w:rsidRPr="003C54B9" w:rsidRDefault="003C54B9" w:rsidP="00533067">
            <w:pPr>
              <w:bidi/>
              <w:spacing w:after="0" w:line="240" w:lineRule="auto"/>
              <w:ind w:right="-180"/>
              <w:rPr>
                <w:b/>
                <w:bCs/>
                <w:sz w:val="20"/>
                <w:szCs w:val="20"/>
                <w:lang w:bidi="ar-JO"/>
              </w:rPr>
            </w:pPr>
            <w:r w:rsidRPr="003C54B9">
              <w:rPr>
                <w:b/>
                <w:bCs/>
                <w:sz w:val="20"/>
                <w:szCs w:val="20"/>
                <w:rtl/>
              </w:rPr>
              <w:t>رمز المادة</w:t>
            </w:r>
            <w:r w:rsidRPr="003C54B9">
              <w:rPr>
                <w:b/>
                <w:bCs/>
                <w:sz w:val="20"/>
                <w:szCs w:val="20"/>
                <w:rtl/>
                <w:lang w:bidi="ar-JO"/>
              </w:rPr>
              <w:t xml:space="preserve">: </w:t>
            </w:r>
            <w:r w:rsidR="00D710BD" w:rsidRPr="000E3C4F">
              <w:rPr>
                <w:rFonts w:ascii="Lotus Linotype" w:hAnsi="Lotus Linotype" w:cs="Lotus Linotype"/>
                <w:b/>
                <w:bCs/>
                <w:rtl/>
                <w:lang w:bidi="ar-JO"/>
              </w:rPr>
              <w:t>0410434</w:t>
            </w:r>
          </w:p>
        </w:tc>
      </w:tr>
      <w:tr w:rsidR="003C54B9" w:rsidRPr="003C54B9" w:rsidTr="00823608">
        <w:trPr>
          <w:jc w:val="center"/>
        </w:trPr>
        <w:tc>
          <w:tcPr>
            <w:tcW w:w="4510" w:type="dxa"/>
            <w:tcBorders>
              <w:top w:val="single" w:sz="4" w:space="0" w:color="auto"/>
              <w:left w:val="single" w:sz="4" w:space="0" w:color="auto"/>
              <w:bottom w:val="single" w:sz="4" w:space="0" w:color="auto"/>
              <w:right w:val="single" w:sz="4" w:space="0" w:color="auto"/>
            </w:tcBorders>
            <w:vAlign w:val="center"/>
            <w:hideMark/>
          </w:tcPr>
          <w:p w:rsidR="003C54B9" w:rsidRPr="003C54B9" w:rsidRDefault="003C54B9" w:rsidP="00533067">
            <w:pPr>
              <w:bidi/>
              <w:spacing w:after="0" w:line="240" w:lineRule="auto"/>
              <w:ind w:right="-180"/>
              <w:rPr>
                <w:b/>
                <w:bCs/>
                <w:sz w:val="20"/>
                <w:szCs w:val="20"/>
                <w:lang w:bidi="ar-JO"/>
              </w:rPr>
            </w:pPr>
            <w:r w:rsidRPr="003C54B9">
              <w:rPr>
                <w:b/>
                <w:bCs/>
                <w:sz w:val="20"/>
                <w:szCs w:val="20"/>
                <w:rtl/>
                <w:lang w:bidi="ar-JO"/>
              </w:rPr>
              <w:t xml:space="preserve">مستوى المادة: </w:t>
            </w:r>
            <w:r w:rsidR="00D710BD">
              <w:rPr>
                <w:rFonts w:hint="cs"/>
                <w:b/>
                <w:bCs/>
                <w:sz w:val="20"/>
                <w:szCs w:val="20"/>
                <w:rtl/>
                <w:lang w:bidi="ar-JO"/>
              </w:rPr>
              <w:t>السنة الرابعة</w:t>
            </w:r>
          </w:p>
        </w:tc>
        <w:tc>
          <w:tcPr>
            <w:tcW w:w="4844" w:type="dxa"/>
            <w:tcBorders>
              <w:top w:val="single" w:sz="4" w:space="0" w:color="auto"/>
              <w:left w:val="single" w:sz="4" w:space="0" w:color="auto"/>
              <w:bottom w:val="single" w:sz="4" w:space="0" w:color="auto"/>
              <w:right w:val="single" w:sz="4" w:space="0" w:color="auto"/>
            </w:tcBorders>
            <w:vAlign w:val="center"/>
            <w:hideMark/>
          </w:tcPr>
          <w:p w:rsidR="003C54B9" w:rsidRPr="003C54B9" w:rsidRDefault="003C54B9" w:rsidP="00533067">
            <w:pPr>
              <w:bidi/>
              <w:spacing w:after="0" w:line="240" w:lineRule="auto"/>
              <w:ind w:right="-180"/>
              <w:rPr>
                <w:b/>
                <w:bCs/>
                <w:sz w:val="20"/>
                <w:szCs w:val="20"/>
                <w:lang w:bidi="ar-JO"/>
              </w:rPr>
            </w:pPr>
            <w:r w:rsidRPr="003C54B9">
              <w:rPr>
                <w:b/>
                <w:bCs/>
                <w:sz w:val="20"/>
                <w:szCs w:val="20"/>
                <w:rtl/>
                <w:lang w:bidi="ar-JO"/>
              </w:rPr>
              <w:t xml:space="preserve">المتطلبات السابقة أو/ والمرافقة: </w:t>
            </w:r>
            <w:r w:rsidR="00D710BD" w:rsidRPr="000E3C4F">
              <w:rPr>
                <w:rFonts w:ascii="Lotus Linotype" w:hAnsi="Lotus Linotype" w:cs="Lotus Linotype"/>
                <w:b/>
                <w:bCs/>
                <w:rtl/>
                <w:lang w:bidi="ar-JO"/>
              </w:rPr>
              <w:t>0410131</w:t>
            </w:r>
            <w:r w:rsidR="00D710BD" w:rsidRPr="00D710BD">
              <w:rPr>
                <w:rFonts w:hint="cs"/>
                <w:b/>
                <w:bCs/>
                <w:sz w:val="20"/>
                <w:szCs w:val="20"/>
                <w:rtl/>
                <w:lang w:bidi="ar-JO"/>
              </w:rPr>
              <w:t xml:space="preserve"> مدخل إلى القانون التجاري</w:t>
            </w:r>
          </w:p>
        </w:tc>
      </w:tr>
      <w:tr w:rsidR="003C54B9" w:rsidRPr="003C54B9" w:rsidTr="00823608">
        <w:trPr>
          <w:jc w:val="center"/>
        </w:trPr>
        <w:tc>
          <w:tcPr>
            <w:tcW w:w="4510" w:type="dxa"/>
            <w:tcBorders>
              <w:top w:val="single" w:sz="4" w:space="0" w:color="auto"/>
              <w:left w:val="single" w:sz="4" w:space="0" w:color="auto"/>
              <w:bottom w:val="single" w:sz="4" w:space="0" w:color="auto"/>
              <w:right w:val="single" w:sz="4" w:space="0" w:color="auto"/>
            </w:tcBorders>
            <w:vAlign w:val="center"/>
            <w:hideMark/>
          </w:tcPr>
          <w:p w:rsidR="003C54B9" w:rsidRPr="003C54B9" w:rsidRDefault="003C54B9" w:rsidP="00BA083B">
            <w:pPr>
              <w:bidi/>
              <w:spacing w:after="0" w:line="240" w:lineRule="auto"/>
              <w:ind w:right="-180"/>
              <w:rPr>
                <w:b/>
                <w:bCs/>
                <w:sz w:val="20"/>
                <w:szCs w:val="20"/>
                <w:lang w:bidi="ar-JO"/>
              </w:rPr>
            </w:pPr>
            <w:r w:rsidRPr="003C54B9">
              <w:rPr>
                <w:b/>
                <w:bCs/>
                <w:sz w:val="20"/>
                <w:szCs w:val="20"/>
                <w:rtl/>
                <w:lang w:bidi="ar-JO"/>
              </w:rPr>
              <w:t xml:space="preserve">موعد المحاضرة: </w:t>
            </w:r>
            <w:r w:rsidR="00BA083B">
              <w:rPr>
                <w:rFonts w:hint="cs"/>
                <w:b/>
                <w:bCs/>
                <w:sz w:val="20"/>
                <w:szCs w:val="20"/>
                <w:rtl/>
                <w:lang w:bidi="ar-JO"/>
              </w:rPr>
              <w:t>8:15-9:30</w:t>
            </w:r>
            <w:bookmarkStart w:id="0" w:name="_GoBack"/>
            <w:bookmarkEnd w:id="0"/>
            <w:r w:rsidR="00BA083B">
              <w:rPr>
                <w:rFonts w:hint="cs"/>
                <w:b/>
                <w:bCs/>
                <w:sz w:val="20"/>
                <w:szCs w:val="20"/>
                <w:rtl/>
                <w:lang w:bidi="ar-JO"/>
              </w:rPr>
              <w:t xml:space="preserve"> /ح ثلا</w:t>
            </w:r>
          </w:p>
        </w:tc>
        <w:tc>
          <w:tcPr>
            <w:tcW w:w="4844" w:type="dxa"/>
            <w:tcBorders>
              <w:top w:val="single" w:sz="4" w:space="0" w:color="auto"/>
              <w:left w:val="single" w:sz="4" w:space="0" w:color="auto"/>
              <w:bottom w:val="single" w:sz="4" w:space="0" w:color="auto"/>
              <w:right w:val="single" w:sz="4" w:space="0" w:color="auto"/>
            </w:tcBorders>
            <w:vAlign w:val="center"/>
            <w:hideMark/>
          </w:tcPr>
          <w:p w:rsidR="003C54B9" w:rsidRPr="003C54B9" w:rsidRDefault="003C54B9" w:rsidP="00533067">
            <w:pPr>
              <w:bidi/>
              <w:spacing w:after="0" w:line="240" w:lineRule="auto"/>
              <w:ind w:right="-180"/>
              <w:rPr>
                <w:b/>
                <w:bCs/>
                <w:sz w:val="20"/>
                <w:szCs w:val="20"/>
                <w:lang w:bidi="ar-JO"/>
              </w:rPr>
            </w:pPr>
            <w:r w:rsidRPr="003C54B9">
              <w:rPr>
                <w:b/>
                <w:bCs/>
                <w:sz w:val="20"/>
                <w:szCs w:val="20"/>
                <w:rtl/>
                <w:lang w:bidi="ar-JO"/>
              </w:rPr>
              <w:t xml:space="preserve">الساعات المعتمدة: </w:t>
            </w:r>
            <w:r w:rsidR="00D710BD">
              <w:rPr>
                <w:rFonts w:hint="cs"/>
                <w:b/>
                <w:bCs/>
                <w:sz w:val="20"/>
                <w:szCs w:val="20"/>
                <w:rtl/>
                <w:lang w:bidi="ar-JO"/>
              </w:rPr>
              <w:t>3 ساعات</w:t>
            </w:r>
          </w:p>
        </w:tc>
      </w:tr>
    </w:tbl>
    <w:p w:rsidR="003C54B9" w:rsidRPr="003C54B9" w:rsidRDefault="003C54B9" w:rsidP="00533067">
      <w:pPr>
        <w:bidi/>
        <w:spacing w:after="0" w:line="240" w:lineRule="auto"/>
        <w:ind w:right="-180"/>
        <w:jc w:val="lowKashida"/>
        <w:rPr>
          <w:b/>
          <w:bCs/>
          <w:sz w:val="18"/>
          <w:szCs w:val="18"/>
          <w:rtl/>
          <w:lang w:bidi="ar-JO"/>
        </w:rPr>
      </w:pPr>
    </w:p>
    <w:tbl>
      <w:tblPr>
        <w:bidiVisual/>
        <w:tblW w:w="9216" w:type="dxa"/>
        <w:tblInd w:w="-4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28"/>
        <w:gridCol w:w="1311"/>
        <w:gridCol w:w="1440"/>
        <w:gridCol w:w="1440"/>
        <w:gridCol w:w="3297"/>
      </w:tblGrid>
      <w:tr w:rsidR="003C54B9" w:rsidRPr="003C54B9" w:rsidTr="00823608">
        <w:trPr>
          <w:trHeight w:val="395"/>
        </w:trPr>
        <w:tc>
          <w:tcPr>
            <w:tcW w:w="1728" w:type="dxa"/>
            <w:tcBorders>
              <w:top w:val="single" w:sz="12" w:space="0" w:color="auto"/>
              <w:left w:val="single" w:sz="12" w:space="0" w:color="auto"/>
              <w:bottom w:val="single" w:sz="12" w:space="0" w:color="auto"/>
              <w:right w:val="single" w:sz="12" w:space="0" w:color="auto"/>
            </w:tcBorders>
            <w:shd w:val="clear" w:color="auto" w:fill="C0C0C0"/>
            <w:vAlign w:val="center"/>
            <w:hideMark/>
          </w:tcPr>
          <w:p w:rsidR="003C54B9" w:rsidRPr="003C54B9" w:rsidRDefault="003C54B9" w:rsidP="00533067">
            <w:pPr>
              <w:bidi/>
              <w:spacing w:after="0"/>
              <w:jc w:val="center"/>
              <w:rPr>
                <w:rFonts w:ascii="Times New Roman" w:eastAsia="Times New Roman" w:hAnsi="Times New Roman" w:cs="Arabic Transparent"/>
                <w:b/>
                <w:bCs/>
                <w:sz w:val="20"/>
                <w:szCs w:val="20"/>
                <w:lang w:eastAsia="ar-SA"/>
              </w:rPr>
            </w:pPr>
            <w:r w:rsidRPr="003C54B9">
              <w:rPr>
                <w:rFonts w:ascii="Times New Roman" w:eastAsia="Times New Roman" w:hAnsi="Times New Roman" w:cs="Arabic Transparent" w:hint="cs"/>
                <w:b/>
                <w:bCs/>
                <w:sz w:val="20"/>
                <w:szCs w:val="20"/>
                <w:rtl/>
                <w:lang w:eastAsia="ar-SA"/>
              </w:rPr>
              <w:t>اسم المحاضر</w:t>
            </w:r>
          </w:p>
        </w:tc>
        <w:tc>
          <w:tcPr>
            <w:tcW w:w="1311" w:type="dxa"/>
            <w:tcBorders>
              <w:top w:val="single" w:sz="12" w:space="0" w:color="auto"/>
              <w:left w:val="single" w:sz="12" w:space="0" w:color="auto"/>
              <w:bottom w:val="single" w:sz="12" w:space="0" w:color="auto"/>
              <w:right w:val="single" w:sz="12" w:space="0" w:color="auto"/>
            </w:tcBorders>
            <w:shd w:val="clear" w:color="auto" w:fill="C0C0C0"/>
            <w:vAlign w:val="center"/>
            <w:hideMark/>
          </w:tcPr>
          <w:p w:rsidR="003C54B9" w:rsidRPr="003C54B9" w:rsidRDefault="003C54B9" w:rsidP="00533067">
            <w:pPr>
              <w:bidi/>
              <w:spacing w:after="0"/>
              <w:jc w:val="center"/>
              <w:rPr>
                <w:rFonts w:ascii="Times New Roman" w:eastAsia="Times New Roman" w:hAnsi="Times New Roman" w:cs="Arabic Transparent"/>
                <w:b/>
                <w:bCs/>
                <w:sz w:val="20"/>
                <w:szCs w:val="20"/>
                <w:lang w:eastAsia="ar-SA"/>
              </w:rPr>
            </w:pPr>
            <w:r w:rsidRPr="003C54B9">
              <w:rPr>
                <w:rFonts w:ascii="Times New Roman" w:eastAsia="Times New Roman" w:hAnsi="Times New Roman" w:cs="Arabic Transparent" w:hint="cs"/>
                <w:b/>
                <w:bCs/>
                <w:sz w:val="20"/>
                <w:szCs w:val="20"/>
                <w:rtl/>
                <w:lang w:eastAsia="ar-SA"/>
              </w:rPr>
              <w:t>الرتبة الأكاديمية</w:t>
            </w:r>
          </w:p>
        </w:tc>
        <w:tc>
          <w:tcPr>
            <w:tcW w:w="1440" w:type="dxa"/>
            <w:tcBorders>
              <w:top w:val="single" w:sz="12" w:space="0" w:color="auto"/>
              <w:left w:val="single" w:sz="12" w:space="0" w:color="auto"/>
              <w:bottom w:val="single" w:sz="12" w:space="0" w:color="auto"/>
              <w:right w:val="single" w:sz="12" w:space="0" w:color="auto"/>
            </w:tcBorders>
            <w:shd w:val="clear" w:color="auto" w:fill="C0C0C0"/>
            <w:vAlign w:val="center"/>
            <w:hideMark/>
          </w:tcPr>
          <w:p w:rsidR="003C54B9" w:rsidRPr="003C54B9" w:rsidRDefault="003C54B9" w:rsidP="00533067">
            <w:pPr>
              <w:bidi/>
              <w:spacing w:after="0"/>
              <w:jc w:val="center"/>
              <w:rPr>
                <w:rFonts w:ascii="Times New Roman" w:eastAsia="Times New Roman" w:hAnsi="Times New Roman" w:cs="Arabic Transparent"/>
                <w:b/>
                <w:bCs/>
                <w:sz w:val="20"/>
                <w:szCs w:val="20"/>
                <w:lang w:eastAsia="ar-SA"/>
              </w:rPr>
            </w:pPr>
            <w:r w:rsidRPr="003C54B9">
              <w:rPr>
                <w:rFonts w:ascii="Times New Roman" w:eastAsia="Times New Roman" w:hAnsi="Times New Roman" w:cs="Arabic Transparent" w:hint="cs"/>
                <w:b/>
                <w:bCs/>
                <w:sz w:val="20"/>
                <w:szCs w:val="20"/>
                <w:rtl/>
                <w:lang w:eastAsia="ar-SA"/>
              </w:rPr>
              <w:t>رقم هاتف المكتب</w:t>
            </w:r>
          </w:p>
        </w:tc>
        <w:tc>
          <w:tcPr>
            <w:tcW w:w="1440" w:type="dxa"/>
            <w:tcBorders>
              <w:top w:val="single" w:sz="12" w:space="0" w:color="auto"/>
              <w:left w:val="single" w:sz="12" w:space="0" w:color="auto"/>
              <w:bottom w:val="single" w:sz="12" w:space="0" w:color="auto"/>
              <w:right w:val="single" w:sz="12" w:space="0" w:color="auto"/>
            </w:tcBorders>
            <w:shd w:val="clear" w:color="auto" w:fill="C0C0C0"/>
            <w:vAlign w:val="center"/>
            <w:hideMark/>
          </w:tcPr>
          <w:p w:rsidR="003C54B9" w:rsidRPr="003C54B9" w:rsidRDefault="003C54B9" w:rsidP="00533067">
            <w:pPr>
              <w:bidi/>
              <w:spacing w:after="0"/>
              <w:jc w:val="center"/>
              <w:rPr>
                <w:rFonts w:ascii="Times New Roman" w:eastAsia="Times New Roman" w:hAnsi="Times New Roman" w:cs="Arabic Transparent"/>
                <w:b/>
                <w:bCs/>
                <w:sz w:val="20"/>
                <w:szCs w:val="20"/>
                <w:lang w:eastAsia="ar-SA"/>
              </w:rPr>
            </w:pPr>
            <w:r w:rsidRPr="003C54B9">
              <w:rPr>
                <w:rFonts w:ascii="Times New Roman" w:eastAsia="Times New Roman" w:hAnsi="Times New Roman" w:cs="Arabic Transparent" w:hint="cs"/>
                <w:b/>
                <w:bCs/>
                <w:sz w:val="20"/>
                <w:szCs w:val="20"/>
                <w:rtl/>
                <w:lang w:eastAsia="ar-SA"/>
              </w:rPr>
              <w:t>رقم المكتب</w:t>
            </w:r>
          </w:p>
        </w:tc>
        <w:tc>
          <w:tcPr>
            <w:tcW w:w="3297" w:type="dxa"/>
            <w:tcBorders>
              <w:top w:val="single" w:sz="12" w:space="0" w:color="auto"/>
              <w:left w:val="single" w:sz="12" w:space="0" w:color="auto"/>
              <w:bottom w:val="single" w:sz="12" w:space="0" w:color="auto"/>
              <w:right w:val="single" w:sz="12" w:space="0" w:color="auto"/>
            </w:tcBorders>
            <w:shd w:val="clear" w:color="auto" w:fill="C0C0C0"/>
            <w:vAlign w:val="center"/>
            <w:hideMark/>
          </w:tcPr>
          <w:p w:rsidR="003C54B9" w:rsidRPr="003C54B9" w:rsidRDefault="003C54B9" w:rsidP="00533067">
            <w:pPr>
              <w:bidi/>
              <w:spacing w:after="0"/>
              <w:jc w:val="center"/>
              <w:rPr>
                <w:rFonts w:ascii="Times New Roman" w:eastAsia="Times New Roman" w:hAnsi="Times New Roman" w:cs="Arabic Transparent"/>
                <w:b/>
                <w:bCs/>
                <w:sz w:val="20"/>
                <w:szCs w:val="20"/>
                <w:lang w:eastAsia="ar-SA"/>
              </w:rPr>
            </w:pPr>
            <w:r w:rsidRPr="003C54B9">
              <w:rPr>
                <w:rFonts w:ascii="Times New Roman" w:eastAsia="Times New Roman" w:hAnsi="Times New Roman" w:cs="Arabic Transparent" w:hint="cs"/>
                <w:b/>
                <w:bCs/>
                <w:sz w:val="20"/>
                <w:szCs w:val="20"/>
                <w:rtl/>
                <w:lang w:eastAsia="ar-SA"/>
              </w:rPr>
              <w:t>البريد الإلكتروني</w:t>
            </w:r>
          </w:p>
        </w:tc>
      </w:tr>
      <w:tr w:rsidR="003C54B9" w:rsidRPr="003C54B9" w:rsidTr="00823608">
        <w:tc>
          <w:tcPr>
            <w:tcW w:w="1728" w:type="dxa"/>
            <w:tcBorders>
              <w:top w:val="single" w:sz="12" w:space="0" w:color="auto"/>
              <w:left w:val="single" w:sz="12" w:space="0" w:color="auto"/>
              <w:bottom w:val="single" w:sz="12" w:space="0" w:color="auto"/>
              <w:right w:val="single" w:sz="12" w:space="0" w:color="auto"/>
            </w:tcBorders>
            <w:vAlign w:val="center"/>
          </w:tcPr>
          <w:p w:rsidR="003C54B9" w:rsidRPr="003C54B9" w:rsidRDefault="00D710BD" w:rsidP="00533067">
            <w:pPr>
              <w:bidi/>
              <w:spacing w:after="0"/>
              <w:jc w:val="center"/>
              <w:rPr>
                <w:rFonts w:ascii="Times New Roman" w:eastAsia="Times New Roman" w:hAnsi="Times New Roman" w:cs="Arabic Transparent"/>
                <w:b/>
                <w:bCs/>
                <w:sz w:val="20"/>
                <w:szCs w:val="20"/>
                <w:lang w:eastAsia="ar-SA"/>
              </w:rPr>
            </w:pPr>
            <w:r>
              <w:rPr>
                <w:rFonts w:ascii="Times New Roman" w:eastAsia="Times New Roman" w:hAnsi="Times New Roman" w:cs="Arabic Transparent" w:hint="cs"/>
                <w:b/>
                <w:bCs/>
                <w:sz w:val="20"/>
                <w:szCs w:val="20"/>
                <w:rtl/>
                <w:lang w:eastAsia="ar-SA"/>
              </w:rPr>
              <w:t>د. قيس الشرايرى</w:t>
            </w:r>
          </w:p>
        </w:tc>
        <w:tc>
          <w:tcPr>
            <w:tcW w:w="1311" w:type="dxa"/>
            <w:tcBorders>
              <w:top w:val="single" w:sz="12" w:space="0" w:color="auto"/>
              <w:left w:val="single" w:sz="12" w:space="0" w:color="auto"/>
              <w:bottom w:val="single" w:sz="12" w:space="0" w:color="auto"/>
              <w:right w:val="single" w:sz="12" w:space="0" w:color="auto"/>
            </w:tcBorders>
            <w:vAlign w:val="center"/>
          </w:tcPr>
          <w:p w:rsidR="003C54B9" w:rsidRPr="003C54B9" w:rsidRDefault="00D710BD" w:rsidP="00533067">
            <w:pPr>
              <w:bidi/>
              <w:spacing w:after="0"/>
              <w:jc w:val="center"/>
              <w:rPr>
                <w:rFonts w:ascii="Times New Roman" w:eastAsia="Times New Roman" w:hAnsi="Times New Roman" w:cs="Arabic Transparent"/>
                <w:b/>
                <w:bCs/>
                <w:sz w:val="20"/>
                <w:szCs w:val="20"/>
                <w:lang w:eastAsia="ar-SA" w:bidi="ar-JO"/>
              </w:rPr>
            </w:pPr>
            <w:r>
              <w:rPr>
                <w:rFonts w:ascii="Times New Roman" w:eastAsia="Times New Roman" w:hAnsi="Times New Roman" w:cs="Arabic Transparent" w:hint="cs"/>
                <w:b/>
                <w:bCs/>
                <w:sz w:val="20"/>
                <w:szCs w:val="20"/>
                <w:rtl/>
                <w:lang w:eastAsia="ar-SA" w:bidi="ar-JO"/>
              </w:rPr>
              <w:t>أستاذ</w:t>
            </w:r>
          </w:p>
        </w:tc>
        <w:tc>
          <w:tcPr>
            <w:tcW w:w="1440" w:type="dxa"/>
            <w:tcBorders>
              <w:top w:val="single" w:sz="12" w:space="0" w:color="auto"/>
              <w:left w:val="single" w:sz="12" w:space="0" w:color="auto"/>
              <w:bottom w:val="single" w:sz="12" w:space="0" w:color="auto"/>
              <w:right w:val="single" w:sz="12" w:space="0" w:color="auto"/>
            </w:tcBorders>
            <w:vAlign w:val="center"/>
          </w:tcPr>
          <w:p w:rsidR="003C54B9" w:rsidRPr="003C54B9" w:rsidRDefault="00D710BD" w:rsidP="00533067">
            <w:pPr>
              <w:bidi/>
              <w:spacing w:after="0"/>
              <w:jc w:val="center"/>
              <w:rPr>
                <w:rFonts w:ascii="Times New Roman" w:eastAsia="Times New Roman" w:hAnsi="Times New Roman" w:cs="Arabic Transparent"/>
                <w:b/>
                <w:bCs/>
                <w:sz w:val="20"/>
                <w:szCs w:val="20"/>
                <w:lang w:eastAsia="ar-SA" w:bidi="ar-JO"/>
              </w:rPr>
            </w:pPr>
            <w:r>
              <w:rPr>
                <w:rFonts w:ascii="Times New Roman" w:eastAsia="Times New Roman" w:hAnsi="Times New Roman" w:cs="Arabic Transparent" w:hint="cs"/>
                <w:b/>
                <w:bCs/>
                <w:sz w:val="20"/>
                <w:szCs w:val="20"/>
                <w:rtl/>
                <w:lang w:eastAsia="ar-SA" w:bidi="ar-JO"/>
              </w:rPr>
              <w:t>310</w:t>
            </w:r>
          </w:p>
        </w:tc>
        <w:tc>
          <w:tcPr>
            <w:tcW w:w="1440" w:type="dxa"/>
            <w:tcBorders>
              <w:top w:val="single" w:sz="12" w:space="0" w:color="auto"/>
              <w:left w:val="single" w:sz="12" w:space="0" w:color="auto"/>
              <w:bottom w:val="single" w:sz="12" w:space="0" w:color="auto"/>
              <w:right w:val="single" w:sz="12" w:space="0" w:color="auto"/>
            </w:tcBorders>
            <w:vAlign w:val="center"/>
          </w:tcPr>
          <w:p w:rsidR="003C54B9" w:rsidRPr="003C54B9" w:rsidRDefault="00D710BD" w:rsidP="00D710BD">
            <w:pPr>
              <w:bidi/>
              <w:spacing w:after="0"/>
              <w:jc w:val="center"/>
              <w:rPr>
                <w:rFonts w:ascii="Times New Roman" w:eastAsia="Times New Roman" w:hAnsi="Times New Roman" w:cs="Arabic Transparent"/>
                <w:b/>
                <w:bCs/>
                <w:sz w:val="20"/>
                <w:szCs w:val="20"/>
                <w:lang w:eastAsia="ar-SA"/>
              </w:rPr>
            </w:pPr>
            <w:r w:rsidRPr="00A02B89">
              <w:rPr>
                <w:rFonts w:ascii="Simplified Arabic" w:hAnsi="Simplified Arabic" w:cs="Simplified Arabic" w:hint="cs"/>
                <w:rtl/>
                <w:lang w:bidi="ar-JO"/>
              </w:rPr>
              <w:t xml:space="preserve">310  </w:t>
            </w:r>
          </w:p>
        </w:tc>
        <w:tc>
          <w:tcPr>
            <w:tcW w:w="3297" w:type="dxa"/>
            <w:tcBorders>
              <w:top w:val="single" w:sz="12" w:space="0" w:color="auto"/>
              <w:left w:val="single" w:sz="12" w:space="0" w:color="auto"/>
              <w:bottom w:val="single" w:sz="12" w:space="0" w:color="auto"/>
              <w:right w:val="single" w:sz="12" w:space="0" w:color="auto"/>
            </w:tcBorders>
            <w:vAlign w:val="center"/>
          </w:tcPr>
          <w:p w:rsidR="003C54B9" w:rsidRPr="003C54B9" w:rsidRDefault="00B07BB3" w:rsidP="00533067">
            <w:pPr>
              <w:bidi/>
              <w:spacing w:after="0"/>
              <w:rPr>
                <w:rFonts w:ascii="Times New Roman" w:eastAsia="Times New Roman" w:hAnsi="Times New Roman" w:cs="Arabic Transparent"/>
                <w:b/>
                <w:bCs/>
                <w:sz w:val="20"/>
                <w:szCs w:val="20"/>
                <w:lang w:eastAsia="ar-SA" w:bidi="ar-JO"/>
              </w:rPr>
            </w:pPr>
            <w:hyperlink r:id="rId8" w:history="1">
              <w:r w:rsidR="00D710BD" w:rsidRPr="00B543D3">
                <w:rPr>
                  <w:rStyle w:val="Hyperlink"/>
                  <w:rFonts w:ascii="Simplified Arabic" w:hAnsi="Simplified Arabic" w:cs="Simplified Arabic"/>
                  <w:lang w:bidi="ar-JO"/>
                </w:rPr>
                <w:t>qsharaiyri@philadelphia.edu.jo</w:t>
              </w:r>
            </w:hyperlink>
          </w:p>
        </w:tc>
      </w:tr>
    </w:tbl>
    <w:p w:rsidR="003C54B9" w:rsidRDefault="003C54B9" w:rsidP="00533067">
      <w:pPr>
        <w:bidi/>
        <w:spacing w:after="0" w:line="240" w:lineRule="auto"/>
        <w:jc w:val="lowKashida"/>
        <w:rPr>
          <w:b/>
          <w:bCs/>
          <w:sz w:val="16"/>
          <w:szCs w:val="16"/>
          <w:u w:val="single"/>
          <w:rtl/>
        </w:rPr>
      </w:pPr>
    </w:p>
    <w:p w:rsidR="00533067" w:rsidRPr="00D440C9" w:rsidRDefault="00533067" w:rsidP="00533067">
      <w:pPr>
        <w:pStyle w:val="ListParagraph"/>
        <w:keepNext/>
        <w:numPr>
          <w:ilvl w:val="0"/>
          <w:numId w:val="6"/>
        </w:numPr>
        <w:bidi/>
        <w:outlineLvl w:val="1"/>
        <w:rPr>
          <w:rFonts w:ascii="Times New Roman" w:eastAsia="Times New Roman" w:hAnsi="Times New Roman" w:cs="Simplified Arabic"/>
          <w:sz w:val="24"/>
          <w:szCs w:val="24"/>
          <w:rtl/>
          <w:lang w:eastAsia="ar-SA"/>
        </w:rPr>
      </w:pPr>
      <w:r w:rsidRPr="00D440C9">
        <w:rPr>
          <w:rFonts w:ascii="Times New Roman" w:eastAsia="Times New Roman" w:hAnsi="Times New Roman" w:cs="Simplified Arabic"/>
          <w:sz w:val="24"/>
          <w:szCs w:val="24"/>
          <w:rtl/>
          <w:lang w:eastAsia="ar-SA"/>
        </w:rPr>
        <w:t>الرؤية: العمل على تميز كلية الحقوق، محلياً، واقليمياً، بتطبيق أعلى معايير الجودة في التعليم القانوني، والبحث العلمي وخدمة المجتمع.</w:t>
      </w:r>
    </w:p>
    <w:p w:rsidR="00533067" w:rsidRPr="00D440C9" w:rsidRDefault="00533067" w:rsidP="00533067">
      <w:pPr>
        <w:pStyle w:val="ListParagraph"/>
        <w:keepNext/>
        <w:numPr>
          <w:ilvl w:val="0"/>
          <w:numId w:val="6"/>
        </w:numPr>
        <w:bidi/>
        <w:outlineLvl w:val="1"/>
        <w:rPr>
          <w:rFonts w:ascii="Times New Roman" w:eastAsia="Times New Roman" w:hAnsi="Times New Roman" w:cs="Simplified Arabic"/>
          <w:sz w:val="24"/>
          <w:szCs w:val="24"/>
          <w:rtl/>
          <w:lang w:eastAsia="ar-SA"/>
        </w:rPr>
      </w:pPr>
      <w:r w:rsidRPr="00D440C9">
        <w:rPr>
          <w:rFonts w:ascii="Times New Roman" w:eastAsia="Times New Roman" w:hAnsi="Times New Roman" w:cs="Simplified Arabic"/>
          <w:sz w:val="24"/>
          <w:szCs w:val="24"/>
          <w:rtl/>
          <w:lang w:eastAsia="ar-SA"/>
        </w:rPr>
        <w:t>الرسالة : تزويد المجتمع بالخريجين، المزودين بالمعارف والمهارات القانونية والقيم الفكرية ولهم حضور محلي واقليمي ودولي لمواجهة كافة التحديات ومتطلبات العصر والقدرة على التعلم المستمر وتحفيز البحث العلمي القانوني وفقاً للمعايير العالمية.</w:t>
      </w:r>
    </w:p>
    <w:p w:rsidR="00533067" w:rsidRPr="00D440C9" w:rsidRDefault="00533067" w:rsidP="00533067">
      <w:pPr>
        <w:pStyle w:val="ListParagraph"/>
        <w:keepNext/>
        <w:numPr>
          <w:ilvl w:val="0"/>
          <w:numId w:val="6"/>
        </w:numPr>
        <w:bidi/>
        <w:spacing w:after="0"/>
        <w:outlineLvl w:val="1"/>
        <w:rPr>
          <w:rFonts w:ascii="Times New Roman" w:eastAsia="Times New Roman" w:hAnsi="Times New Roman" w:cs="Simplified Arabic"/>
          <w:sz w:val="24"/>
          <w:szCs w:val="24"/>
          <w:rtl/>
          <w:lang w:eastAsia="ar-SA"/>
        </w:rPr>
      </w:pPr>
      <w:r w:rsidRPr="00D440C9">
        <w:rPr>
          <w:rFonts w:ascii="Times New Roman" w:eastAsia="Times New Roman" w:hAnsi="Times New Roman" w:cs="Simplified Arabic"/>
          <w:sz w:val="24"/>
          <w:szCs w:val="24"/>
          <w:rtl/>
          <w:lang w:eastAsia="ar-SA"/>
        </w:rPr>
        <w:t>القيم :سيادة القانون : تطبيق القانون وتقديمه على أية اعتبارات أخرى.</w:t>
      </w:r>
    </w:p>
    <w:p w:rsidR="00533067" w:rsidRPr="00D440C9" w:rsidRDefault="00533067" w:rsidP="00533067">
      <w:pPr>
        <w:keepNext/>
        <w:numPr>
          <w:ilvl w:val="0"/>
          <w:numId w:val="4"/>
        </w:numPr>
        <w:bidi/>
        <w:spacing w:after="0" w:line="240" w:lineRule="auto"/>
        <w:jc w:val="lowKashida"/>
        <w:outlineLvl w:val="1"/>
        <w:rPr>
          <w:rFonts w:ascii="Times New Roman" w:eastAsia="Times New Roman" w:hAnsi="Times New Roman" w:cs="Simplified Arabic"/>
          <w:sz w:val="24"/>
          <w:szCs w:val="24"/>
          <w:lang w:eastAsia="ar-SA"/>
        </w:rPr>
      </w:pPr>
      <w:r w:rsidRPr="00D440C9">
        <w:rPr>
          <w:rFonts w:ascii="Times New Roman" w:eastAsia="Times New Roman" w:hAnsi="Times New Roman" w:cs="Simplified Arabic"/>
          <w:sz w:val="24"/>
          <w:szCs w:val="24"/>
          <w:rtl/>
          <w:lang w:eastAsia="ar-SA"/>
        </w:rPr>
        <w:t>العدالة والمساواة: التعامل بالإنصاف مع الجميع، واحترام قيمة الفرد، وكرامته، وحريته المشروعة.</w:t>
      </w:r>
    </w:p>
    <w:p w:rsidR="00533067" w:rsidRPr="00D440C9" w:rsidRDefault="00533067" w:rsidP="00533067">
      <w:pPr>
        <w:keepNext/>
        <w:numPr>
          <w:ilvl w:val="0"/>
          <w:numId w:val="4"/>
        </w:numPr>
        <w:bidi/>
        <w:spacing w:after="0" w:line="240" w:lineRule="auto"/>
        <w:jc w:val="lowKashida"/>
        <w:outlineLvl w:val="1"/>
        <w:rPr>
          <w:rFonts w:ascii="Times New Roman" w:eastAsia="Times New Roman" w:hAnsi="Times New Roman" w:cs="Simplified Arabic"/>
          <w:sz w:val="24"/>
          <w:szCs w:val="24"/>
          <w:rtl/>
          <w:lang w:eastAsia="ar-SA"/>
        </w:rPr>
      </w:pPr>
      <w:r w:rsidRPr="00D440C9">
        <w:rPr>
          <w:rFonts w:ascii="Times New Roman" w:eastAsia="Times New Roman" w:hAnsi="Times New Roman" w:cs="Simplified Arabic"/>
          <w:sz w:val="24"/>
          <w:szCs w:val="24"/>
          <w:rtl/>
          <w:lang w:eastAsia="ar-SA"/>
        </w:rPr>
        <w:t xml:space="preserve">الشفافية والنزاهة : الالتزام التام بالقوانين، وآداب وأخلاقيات المهن القانونية، ومهنة التدريس </w:t>
      </w:r>
    </w:p>
    <w:p w:rsidR="00533067" w:rsidRPr="00D440C9" w:rsidRDefault="00533067" w:rsidP="00533067">
      <w:pPr>
        <w:keepNext/>
        <w:numPr>
          <w:ilvl w:val="0"/>
          <w:numId w:val="4"/>
        </w:numPr>
        <w:bidi/>
        <w:spacing w:after="0" w:line="240" w:lineRule="auto"/>
        <w:jc w:val="lowKashida"/>
        <w:outlineLvl w:val="1"/>
        <w:rPr>
          <w:rFonts w:ascii="Times New Roman" w:eastAsia="Times New Roman" w:hAnsi="Times New Roman" w:cs="Simplified Arabic"/>
          <w:sz w:val="24"/>
          <w:szCs w:val="24"/>
          <w:rtl/>
          <w:lang w:eastAsia="ar-SA"/>
        </w:rPr>
      </w:pPr>
      <w:r w:rsidRPr="00D440C9">
        <w:rPr>
          <w:rFonts w:ascii="Times New Roman" w:eastAsia="Times New Roman" w:hAnsi="Times New Roman" w:cs="Simplified Arabic"/>
          <w:sz w:val="24"/>
          <w:szCs w:val="24"/>
          <w:rtl/>
          <w:lang w:eastAsia="ar-SA"/>
        </w:rPr>
        <w:t>الانتماء والولاء: الشعور بالمسؤولية تجاه الكلية والجامعة، والمجتمع والوفاء للجميع.</w:t>
      </w:r>
    </w:p>
    <w:p w:rsidR="00533067" w:rsidRPr="00D440C9" w:rsidRDefault="00533067" w:rsidP="00533067">
      <w:pPr>
        <w:keepNext/>
        <w:numPr>
          <w:ilvl w:val="0"/>
          <w:numId w:val="4"/>
        </w:numPr>
        <w:bidi/>
        <w:spacing w:after="0" w:line="240" w:lineRule="auto"/>
        <w:jc w:val="lowKashida"/>
        <w:outlineLvl w:val="1"/>
        <w:rPr>
          <w:rFonts w:ascii="Times New Roman" w:eastAsia="Times New Roman" w:hAnsi="Times New Roman" w:cs="Simplified Arabic"/>
          <w:sz w:val="24"/>
          <w:szCs w:val="24"/>
          <w:lang w:eastAsia="ar-SA"/>
        </w:rPr>
      </w:pPr>
      <w:r w:rsidRPr="00D440C9">
        <w:rPr>
          <w:rFonts w:ascii="Times New Roman" w:eastAsia="Times New Roman" w:hAnsi="Times New Roman" w:cs="Simplified Arabic"/>
          <w:sz w:val="24"/>
          <w:szCs w:val="24"/>
          <w:rtl/>
          <w:lang w:eastAsia="ar-SA"/>
        </w:rPr>
        <w:t>الإبداع والمهنية : استيعاب جميع الأفكار، في مجالات التعليم والتعلم، والبحث العلمي، وأداء المهام بأعلى درجة من المهنية والمهارة.</w:t>
      </w:r>
    </w:p>
    <w:p w:rsidR="00533067" w:rsidRPr="00533067" w:rsidRDefault="00533067" w:rsidP="00533067">
      <w:pPr>
        <w:bidi/>
        <w:spacing w:after="0" w:line="240" w:lineRule="auto"/>
        <w:jc w:val="lowKashida"/>
        <w:rPr>
          <w:b/>
          <w:bCs/>
          <w:sz w:val="16"/>
          <w:szCs w:val="16"/>
          <w:u w:val="single"/>
          <w:rtl/>
        </w:rPr>
      </w:pPr>
    </w:p>
    <w:p w:rsidR="00D440C9" w:rsidRPr="00D440C9" w:rsidRDefault="003C54B9" w:rsidP="00D440C9">
      <w:pPr>
        <w:bidi/>
        <w:spacing w:after="0" w:line="240" w:lineRule="auto"/>
        <w:jc w:val="lowKashida"/>
        <w:rPr>
          <w:rFonts w:ascii="Times New Roman" w:eastAsia="Times New Roman" w:hAnsi="Times New Roman" w:cs="Simplified Arabic"/>
          <w:b/>
          <w:bCs/>
          <w:sz w:val="24"/>
          <w:szCs w:val="24"/>
          <w:u w:val="single"/>
          <w:rtl/>
          <w:lang w:eastAsia="ar-SA"/>
        </w:rPr>
      </w:pPr>
      <w:r w:rsidRPr="00D440C9">
        <w:rPr>
          <w:rFonts w:ascii="Times New Roman" w:eastAsia="Times New Roman" w:hAnsi="Times New Roman" w:cs="Simplified Arabic"/>
          <w:b/>
          <w:bCs/>
          <w:sz w:val="24"/>
          <w:szCs w:val="24"/>
          <w:u w:val="single"/>
          <w:rtl/>
          <w:lang w:eastAsia="ar-SA"/>
        </w:rPr>
        <w:t>وصف المادة:</w:t>
      </w:r>
    </w:p>
    <w:p w:rsidR="00D710BD" w:rsidRPr="00D710BD" w:rsidRDefault="00D710BD" w:rsidP="00D440C9">
      <w:pPr>
        <w:bidi/>
        <w:spacing w:after="0" w:line="240" w:lineRule="auto"/>
        <w:jc w:val="lowKashida"/>
        <w:rPr>
          <w:b/>
          <w:bCs/>
          <w:sz w:val="20"/>
          <w:szCs w:val="20"/>
          <w:u w:val="single"/>
          <w:rtl/>
          <w:lang w:bidi="ar-JO"/>
        </w:rPr>
      </w:pPr>
      <w:r w:rsidRPr="00D710BD">
        <w:rPr>
          <w:rFonts w:ascii="Times New Roman" w:eastAsia="Times New Roman" w:hAnsi="Times New Roman" w:cs="Simplified Arabic" w:hint="cs"/>
          <w:sz w:val="24"/>
          <w:szCs w:val="24"/>
          <w:rtl/>
          <w:lang w:eastAsia="ar-SA"/>
        </w:rPr>
        <w:t xml:space="preserve">يتناول هذا المساق شرح نظام </w:t>
      </w:r>
      <w:r w:rsidRPr="00D710BD">
        <w:rPr>
          <w:rFonts w:ascii="Times New Roman" w:eastAsia="Times New Roman" w:hAnsi="Times New Roman" w:cs="Simplified Arabic"/>
          <w:sz w:val="24"/>
          <w:szCs w:val="24"/>
          <w:rtl/>
          <w:lang w:eastAsia="ar-SA"/>
        </w:rPr>
        <w:t xml:space="preserve">التحكيم كوسيلة </w:t>
      </w:r>
      <w:r w:rsidRPr="00D710BD">
        <w:rPr>
          <w:rFonts w:ascii="Times New Roman" w:eastAsia="Times New Roman" w:hAnsi="Times New Roman" w:cs="Simplified Arabic" w:hint="cs"/>
          <w:sz w:val="24"/>
          <w:szCs w:val="24"/>
          <w:rtl/>
          <w:lang w:eastAsia="ar-SA"/>
        </w:rPr>
        <w:t xml:space="preserve">بديلة </w:t>
      </w:r>
      <w:r w:rsidRPr="00D710BD">
        <w:rPr>
          <w:rFonts w:ascii="Times New Roman" w:eastAsia="Times New Roman" w:hAnsi="Times New Roman" w:cs="Simplified Arabic"/>
          <w:sz w:val="24"/>
          <w:szCs w:val="24"/>
          <w:rtl/>
          <w:lang w:eastAsia="ar-SA"/>
        </w:rPr>
        <w:t>لح</w:t>
      </w:r>
      <w:r w:rsidRPr="00D710BD">
        <w:rPr>
          <w:rFonts w:ascii="Times New Roman" w:eastAsia="Times New Roman" w:hAnsi="Times New Roman" w:cs="Simplified Arabic" w:hint="cs"/>
          <w:sz w:val="24"/>
          <w:szCs w:val="24"/>
          <w:rtl/>
          <w:lang w:eastAsia="ar-SA"/>
        </w:rPr>
        <w:t>ل</w:t>
      </w:r>
      <w:r w:rsidRPr="00D710BD">
        <w:rPr>
          <w:rFonts w:ascii="Times New Roman" w:eastAsia="Times New Roman" w:hAnsi="Times New Roman" w:cs="Simplified Arabic"/>
          <w:sz w:val="24"/>
          <w:szCs w:val="24"/>
          <w:rtl/>
          <w:lang w:eastAsia="ar-SA"/>
        </w:rPr>
        <w:t xml:space="preserve"> ال</w:t>
      </w:r>
      <w:r w:rsidRPr="00D710BD">
        <w:rPr>
          <w:rFonts w:ascii="Times New Roman" w:eastAsia="Times New Roman" w:hAnsi="Times New Roman" w:cs="Simplified Arabic" w:hint="cs"/>
          <w:sz w:val="24"/>
          <w:szCs w:val="24"/>
          <w:rtl/>
          <w:lang w:eastAsia="ar-SA"/>
        </w:rPr>
        <w:t>منازعات</w:t>
      </w:r>
      <w:r w:rsidRPr="00D710BD">
        <w:rPr>
          <w:rFonts w:ascii="Times New Roman" w:eastAsia="Times New Roman" w:hAnsi="Times New Roman" w:cs="Simplified Arabic"/>
          <w:sz w:val="24"/>
          <w:szCs w:val="24"/>
          <w:rtl/>
          <w:lang w:eastAsia="ar-SA"/>
        </w:rPr>
        <w:t xml:space="preserve"> له ذاتية خاصة تجعله مستقلاً عن</w:t>
      </w:r>
      <w:r w:rsidRPr="00D710BD">
        <w:rPr>
          <w:rFonts w:ascii="Times New Roman" w:eastAsia="Times New Roman" w:hAnsi="Times New Roman" w:cs="Simplified Arabic" w:hint="cs"/>
          <w:sz w:val="24"/>
          <w:szCs w:val="24"/>
          <w:rtl/>
          <w:lang w:eastAsia="ar-SA"/>
        </w:rPr>
        <w:t xml:space="preserve"> الوسائل البديلة الأخرى ومنها على سبيل المثال الوساطة والتوفيق</w:t>
      </w:r>
      <w:r w:rsidRPr="00D710BD">
        <w:rPr>
          <w:rFonts w:ascii="Times New Roman" w:eastAsia="Times New Roman" w:hAnsi="Times New Roman" w:cs="Simplified Arabic"/>
          <w:sz w:val="24"/>
          <w:szCs w:val="24"/>
          <w:rtl/>
          <w:lang w:eastAsia="ar-SA"/>
        </w:rPr>
        <w:t>، و</w:t>
      </w:r>
      <w:r w:rsidRPr="00D710BD">
        <w:rPr>
          <w:rFonts w:ascii="Times New Roman" w:eastAsia="Times New Roman" w:hAnsi="Times New Roman" w:cs="Simplified Arabic" w:hint="cs"/>
          <w:sz w:val="24"/>
          <w:szCs w:val="24"/>
          <w:rtl/>
          <w:lang w:eastAsia="ar-SA"/>
        </w:rPr>
        <w:t xml:space="preserve">كذلك دراسة </w:t>
      </w:r>
      <w:r w:rsidRPr="00D710BD">
        <w:rPr>
          <w:rFonts w:ascii="Times New Roman" w:eastAsia="Times New Roman" w:hAnsi="Times New Roman" w:cs="Simplified Arabic"/>
          <w:sz w:val="24"/>
          <w:szCs w:val="24"/>
          <w:rtl/>
          <w:lang w:eastAsia="ar-SA"/>
        </w:rPr>
        <w:t>تطبيقاته المستقلة</w:t>
      </w:r>
      <w:r w:rsidRPr="00D710BD">
        <w:rPr>
          <w:rFonts w:ascii="Times New Roman" w:eastAsia="Times New Roman" w:hAnsi="Times New Roman" w:cs="Simplified Arabic" w:hint="cs"/>
          <w:sz w:val="24"/>
          <w:szCs w:val="24"/>
          <w:rtl/>
          <w:lang w:eastAsia="ar-SA"/>
        </w:rPr>
        <w:t xml:space="preserve"> </w:t>
      </w:r>
      <w:r w:rsidRPr="00D710BD">
        <w:rPr>
          <w:rFonts w:ascii="Times New Roman" w:eastAsia="Times New Roman" w:hAnsi="Times New Roman" w:cs="Simplified Arabic"/>
          <w:sz w:val="24"/>
          <w:szCs w:val="24"/>
          <w:rtl/>
          <w:lang w:eastAsia="ar-SA"/>
        </w:rPr>
        <w:t xml:space="preserve">وصياغته الفنية المغايرة وقواعده الخاصة التي تفرضها العملية التحكيمية ومقاصدها القائمة على مفاهيم ليست بالـضرورة ذات </w:t>
      </w:r>
      <w:r w:rsidRPr="00D710BD">
        <w:rPr>
          <w:rFonts w:ascii="Times New Roman" w:eastAsia="Times New Roman" w:hAnsi="Times New Roman" w:cs="Simplified Arabic" w:hint="cs"/>
          <w:sz w:val="24"/>
          <w:szCs w:val="24"/>
          <w:rtl/>
          <w:lang w:eastAsia="ar-SA"/>
        </w:rPr>
        <w:t>ال</w:t>
      </w:r>
      <w:r w:rsidRPr="00D710BD">
        <w:rPr>
          <w:rFonts w:ascii="Times New Roman" w:eastAsia="Times New Roman" w:hAnsi="Times New Roman" w:cs="Simplified Arabic"/>
          <w:sz w:val="24"/>
          <w:szCs w:val="24"/>
          <w:rtl/>
          <w:lang w:eastAsia="ar-SA"/>
        </w:rPr>
        <w:t>مفاهيم و</w:t>
      </w:r>
      <w:r w:rsidRPr="00D710BD">
        <w:rPr>
          <w:rFonts w:ascii="Times New Roman" w:eastAsia="Times New Roman" w:hAnsi="Times New Roman" w:cs="Simplified Arabic" w:hint="cs"/>
          <w:sz w:val="24"/>
          <w:szCs w:val="24"/>
          <w:rtl/>
          <w:lang w:eastAsia="ar-SA"/>
        </w:rPr>
        <w:t>ال</w:t>
      </w:r>
      <w:r w:rsidRPr="00D710BD">
        <w:rPr>
          <w:rFonts w:ascii="Times New Roman" w:eastAsia="Times New Roman" w:hAnsi="Times New Roman" w:cs="Simplified Arabic"/>
          <w:sz w:val="24"/>
          <w:szCs w:val="24"/>
          <w:rtl/>
          <w:lang w:eastAsia="ar-SA"/>
        </w:rPr>
        <w:t xml:space="preserve">قواعد </w:t>
      </w:r>
      <w:r w:rsidRPr="00D710BD">
        <w:rPr>
          <w:rFonts w:ascii="Times New Roman" w:eastAsia="Times New Roman" w:hAnsi="Times New Roman" w:cs="Simplified Arabic" w:hint="cs"/>
          <w:sz w:val="24"/>
          <w:szCs w:val="24"/>
          <w:rtl/>
          <w:lang w:eastAsia="ar-SA"/>
        </w:rPr>
        <w:t xml:space="preserve">لهذه الوسائل </w:t>
      </w:r>
      <w:r w:rsidRPr="00D710BD">
        <w:rPr>
          <w:rFonts w:ascii="Times New Roman" w:eastAsia="Times New Roman" w:hAnsi="Times New Roman" w:cs="Simplified Arabic"/>
          <w:sz w:val="24"/>
          <w:szCs w:val="24"/>
          <w:rtl/>
          <w:lang w:eastAsia="ar-SA"/>
        </w:rPr>
        <w:t>وإن تشابهت في كثير من الأحيـان</w:t>
      </w:r>
      <w:r w:rsidRPr="00D710BD">
        <w:rPr>
          <w:rFonts w:ascii="Times New Roman" w:eastAsia="Times New Roman" w:hAnsi="Times New Roman" w:cs="Simplified Arabic" w:hint="cs"/>
          <w:sz w:val="24"/>
          <w:szCs w:val="24"/>
          <w:rtl/>
          <w:lang w:eastAsia="ar-SA"/>
        </w:rPr>
        <w:t xml:space="preserve"> من حيث الشكل معها ولكن لكل منها خصوصيتها</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وذلك </w:t>
      </w:r>
      <w:r w:rsidRPr="00D710BD">
        <w:rPr>
          <w:rFonts w:ascii="Times New Roman" w:eastAsia="Times New Roman" w:hAnsi="Times New Roman" w:cs="Simplified Arabic"/>
          <w:sz w:val="24"/>
          <w:szCs w:val="24"/>
          <w:rtl/>
          <w:lang w:eastAsia="ar-SA"/>
        </w:rPr>
        <w:t xml:space="preserve">لأن القواعد </w:t>
      </w:r>
      <w:r w:rsidRPr="00D710BD">
        <w:rPr>
          <w:rFonts w:ascii="Times New Roman" w:eastAsia="Times New Roman" w:hAnsi="Times New Roman" w:cs="Simplified Arabic"/>
          <w:sz w:val="24"/>
          <w:szCs w:val="24"/>
          <w:rtl/>
          <w:lang w:eastAsia="ar-SA"/>
        </w:rPr>
        <w:lastRenderedPageBreak/>
        <w:t xml:space="preserve">التي تحكم وتنظم التحكيم تتلاءم </w:t>
      </w:r>
      <w:r w:rsidRPr="00D710BD">
        <w:rPr>
          <w:rFonts w:ascii="Times New Roman" w:eastAsia="Times New Roman" w:hAnsi="Times New Roman" w:cs="Simplified Arabic" w:hint="cs"/>
          <w:sz w:val="24"/>
          <w:szCs w:val="24"/>
          <w:rtl/>
          <w:lang w:eastAsia="ar-SA"/>
        </w:rPr>
        <w:t xml:space="preserve">مع متطلبات البيئة التجارية </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الأمر الذي </w:t>
      </w:r>
      <w:r w:rsidRPr="00D710BD">
        <w:rPr>
          <w:rFonts w:ascii="Times New Roman" w:eastAsia="Times New Roman" w:hAnsi="Times New Roman" w:cs="Simplified Arabic"/>
          <w:sz w:val="24"/>
          <w:szCs w:val="24"/>
          <w:rtl/>
          <w:lang w:eastAsia="ar-SA"/>
        </w:rPr>
        <w:t>أصبح</w:t>
      </w:r>
      <w:r w:rsidRPr="00D710BD">
        <w:rPr>
          <w:rFonts w:ascii="Times New Roman" w:eastAsia="Times New Roman" w:hAnsi="Times New Roman" w:cs="Simplified Arabic" w:hint="cs"/>
          <w:sz w:val="24"/>
          <w:szCs w:val="24"/>
          <w:rtl/>
          <w:lang w:eastAsia="ar-SA"/>
        </w:rPr>
        <w:t>ت معه ضرورة</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التعمق في دراسة نظام ا</w:t>
      </w:r>
      <w:r w:rsidRPr="00D710BD">
        <w:rPr>
          <w:rFonts w:ascii="Times New Roman" w:eastAsia="Times New Roman" w:hAnsi="Times New Roman" w:cs="Simplified Arabic"/>
          <w:sz w:val="24"/>
          <w:szCs w:val="24"/>
          <w:rtl/>
          <w:lang w:eastAsia="ar-SA"/>
        </w:rPr>
        <w:t xml:space="preserve">لتحكيم </w:t>
      </w:r>
      <w:r w:rsidRPr="00D710BD">
        <w:rPr>
          <w:rFonts w:ascii="Times New Roman" w:eastAsia="Times New Roman" w:hAnsi="Times New Roman" w:cs="Simplified Arabic" w:hint="cs"/>
          <w:sz w:val="24"/>
          <w:szCs w:val="24"/>
          <w:rtl/>
          <w:lang w:eastAsia="ar-SA"/>
        </w:rPr>
        <w:t>ك</w:t>
      </w:r>
      <w:r w:rsidRPr="00D710BD">
        <w:rPr>
          <w:rFonts w:ascii="Times New Roman" w:eastAsia="Times New Roman" w:hAnsi="Times New Roman" w:cs="Simplified Arabic"/>
          <w:sz w:val="24"/>
          <w:szCs w:val="24"/>
          <w:rtl/>
          <w:lang w:eastAsia="ar-SA"/>
        </w:rPr>
        <w:t xml:space="preserve">كيان ونظام قانوني خاص ومتفرد قائم بذاتـه، مما يدفع أطرافاً كثيرة بتفضيله على قضاء </w:t>
      </w:r>
      <w:r w:rsidRPr="00D710BD">
        <w:rPr>
          <w:rFonts w:ascii="Times New Roman" w:eastAsia="Times New Roman" w:hAnsi="Times New Roman" w:cs="Simplified Arabic" w:hint="cs"/>
          <w:sz w:val="24"/>
          <w:szCs w:val="24"/>
          <w:rtl/>
          <w:lang w:eastAsia="ar-SA"/>
        </w:rPr>
        <w:t>ا</w:t>
      </w:r>
      <w:r w:rsidRPr="00D710BD">
        <w:rPr>
          <w:rFonts w:ascii="Times New Roman" w:eastAsia="Times New Roman" w:hAnsi="Times New Roman" w:cs="Simplified Arabic"/>
          <w:sz w:val="24"/>
          <w:szCs w:val="24"/>
          <w:rtl/>
          <w:lang w:eastAsia="ar-SA"/>
        </w:rPr>
        <w:t>لدولـة للفـصل فـي ال</w:t>
      </w:r>
      <w:r w:rsidRPr="00D710BD">
        <w:rPr>
          <w:rFonts w:ascii="Times New Roman" w:eastAsia="Times New Roman" w:hAnsi="Times New Roman" w:cs="Simplified Arabic" w:hint="cs"/>
          <w:sz w:val="24"/>
          <w:szCs w:val="24"/>
          <w:rtl/>
          <w:lang w:eastAsia="ar-SA"/>
        </w:rPr>
        <w:t>منا</w:t>
      </w:r>
      <w:r w:rsidRPr="00D710BD">
        <w:rPr>
          <w:rFonts w:ascii="Times New Roman" w:eastAsia="Times New Roman" w:hAnsi="Times New Roman" w:cs="Simplified Arabic"/>
          <w:sz w:val="24"/>
          <w:szCs w:val="24"/>
          <w:rtl/>
          <w:lang w:eastAsia="ar-SA"/>
        </w:rPr>
        <w:t xml:space="preserve">زعات لما يحققه من مزايا </w:t>
      </w:r>
      <w:r w:rsidRPr="00D710BD">
        <w:rPr>
          <w:rFonts w:ascii="Times New Roman" w:eastAsia="Times New Roman" w:hAnsi="Times New Roman" w:cs="Simplified Arabic" w:hint="cs"/>
          <w:sz w:val="24"/>
          <w:szCs w:val="24"/>
          <w:rtl/>
          <w:lang w:eastAsia="ar-SA"/>
        </w:rPr>
        <w:t xml:space="preserve">أهمها </w:t>
      </w:r>
      <w:r w:rsidRPr="00D710BD">
        <w:rPr>
          <w:rFonts w:ascii="Times New Roman" w:eastAsia="Times New Roman" w:hAnsi="Times New Roman" w:cs="Simplified Arabic"/>
          <w:sz w:val="24"/>
          <w:szCs w:val="24"/>
          <w:rtl/>
          <w:lang w:eastAsia="ar-SA"/>
        </w:rPr>
        <w:t xml:space="preserve">تتمثل في حرية أطراف النـزاع فـي اختيـار الشخص محل ثقتهم، وغالباً ما يكون صاحب خبرة </w:t>
      </w:r>
      <w:r w:rsidRPr="00D710BD">
        <w:rPr>
          <w:rFonts w:ascii="Times New Roman" w:eastAsia="Times New Roman" w:hAnsi="Times New Roman" w:cs="Simplified Arabic" w:hint="cs"/>
          <w:sz w:val="24"/>
          <w:szCs w:val="24"/>
          <w:rtl/>
          <w:lang w:eastAsia="ar-SA"/>
        </w:rPr>
        <w:t xml:space="preserve">متخصصة مما </w:t>
      </w:r>
      <w:r w:rsidRPr="00D710BD">
        <w:rPr>
          <w:rFonts w:ascii="Times New Roman" w:eastAsia="Times New Roman" w:hAnsi="Times New Roman" w:cs="Simplified Arabic"/>
          <w:sz w:val="24"/>
          <w:szCs w:val="24"/>
          <w:rtl/>
          <w:lang w:eastAsia="ar-SA"/>
        </w:rPr>
        <w:t>يـساهم فـي توفير الوقت والنفقات بالفصل في النزاع في أسرع، والمحافظـة علـى سـرية معاملات</w:t>
      </w:r>
      <w:r w:rsidRPr="00D710BD">
        <w:rPr>
          <w:rFonts w:ascii="Times New Roman" w:eastAsia="Times New Roman" w:hAnsi="Times New Roman" w:cs="Simplified Arabic" w:hint="cs"/>
          <w:sz w:val="24"/>
          <w:szCs w:val="24"/>
          <w:rtl/>
          <w:lang w:eastAsia="ar-SA"/>
        </w:rPr>
        <w:t>هم.</w:t>
      </w:r>
    </w:p>
    <w:p w:rsidR="00D710BD" w:rsidRPr="00D710BD" w:rsidRDefault="00D710BD" w:rsidP="00D710BD">
      <w:pPr>
        <w:bidi/>
        <w:spacing w:after="0" w:line="240" w:lineRule="auto"/>
        <w:ind w:right="-144"/>
        <w:jc w:val="both"/>
        <w:rPr>
          <w:rFonts w:ascii="Times New Roman" w:eastAsia="Times New Roman" w:hAnsi="Times New Roman" w:cs="Simplified Arabic"/>
          <w:sz w:val="24"/>
          <w:szCs w:val="24"/>
          <w:rtl/>
          <w:lang w:eastAsia="ar-SA"/>
        </w:rPr>
      </w:pPr>
      <w:r w:rsidRPr="00D710BD">
        <w:rPr>
          <w:rFonts w:ascii="Times New Roman" w:eastAsia="Times New Roman" w:hAnsi="Times New Roman" w:cs="Simplified Arabic" w:hint="cs"/>
          <w:sz w:val="24"/>
          <w:szCs w:val="24"/>
          <w:rtl/>
          <w:lang w:eastAsia="ar-SA"/>
        </w:rPr>
        <w:t xml:space="preserve"> ويهدف هذا المساق كذلك إلى تناول المستجدات لنظام</w:t>
      </w:r>
      <w:r w:rsidRPr="00D710BD">
        <w:rPr>
          <w:rFonts w:ascii="Times New Roman" w:eastAsia="Times New Roman" w:hAnsi="Times New Roman" w:cs="Simplified Arabic"/>
          <w:sz w:val="24"/>
          <w:szCs w:val="24"/>
          <w:rtl/>
          <w:lang w:eastAsia="ar-SA"/>
        </w:rPr>
        <w:t xml:space="preserve"> التحكيم على الصعيد الوطني </w:t>
      </w:r>
      <w:r w:rsidRPr="00D710BD">
        <w:rPr>
          <w:rFonts w:ascii="Times New Roman" w:eastAsia="Times New Roman" w:hAnsi="Times New Roman" w:cs="Simplified Arabic" w:hint="cs"/>
          <w:sz w:val="24"/>
          <w:szCs w:val="24"/>
          <w:rtl/>
          <w:lang w:eastAsia="ar-SA"/>
        </w:rPr>
        <w:t xml:space="preserve">والتعديلات التشريعية التي حصلت بما </w:t>
      </w:r>
      <w:r w:rsidR="00D440C9" w:rsidRPr="00D710BD">
        <w:rPr>
          <w:rFonts w:ascii="Times New Roman" w:eastAsia="Times New Roman" w:hAnsi="Times New Roman" w:cs="Simplified Arabic" w:hint="cs"/>
          <w:sz w:val="24"/>
          <w:szCs w:val="24"/>
          <w:rtl/>
          <w:lang w:eastAsia="ar-SA"/>
        </w:rPr>
        <w:t>يتلاءم</w:t>
      </w:r>
      <w:r w:rsidRPr="00D710BD">
        <w:rPr>
          <w:rFonts w:ascii="Times New Roman" w:eastAsia="Times New Roman" w:hAnsi="Times New Roman" w:cs="Simplified Arabic" w:hint="cs"/>
          <w:sz w:val="24"/>
          <w:szCs w:val="24"/>
          <w:rtl/>
          <w:lang w:eastAsia="ar-SA"/>
        </w:rPr>
        <w:t xml:space="preserve"> مع المستجدات الدولية ، ومن أهم هذه المستجدات فيما يتعلق بالتحكيم هي أن </w:t>
      </w:r>
      <w:r w:rsidRPr="00D710BD">
        <w:rPr>
          <w:rFonts w:ascii="Times New Roman" w:eastAsia="Times New Roman" w:hAnsi="Times New Roman" w:cs="Simplified Arabic"/>
          <w:sz w:val="24"/>
          <w:szCs w:val="24"/>
          <w:rtl/>
          <w:lang w:eastAsia="ar-SA"/>
        </w:rPr>
        <w:t>اللجوء إلى التحكيم</w:t>
      </w:r>
      <w:r w:rsidRPr="00D710BD">
        <w:rPr>
          <w:rFonts w:ascii="Times New Roman" w:eastAsia="Times New Roman" w:hAnsi="Times New Roman" w:cs="Simplified Arabic" w:hint="cs"/>
          <w:sz w:val="24"/>
          <w:szCs w:val="24"/>
          <w:rtl/>
          <w:lang w:eastAsia="ar-SA"/>
        </w:rPr>
        <w:t xml:space="preserve"> وأن كان الأصل فيه أنه أتفاقياً بين أطراف العلاقة إلا أنه</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لم يعد </w:t>
      </w:r>
      <w:r w:rsidRPr="00D710BD">
        <w:rPr>
          <w:rFonts w:ascii="Times New Roman" w:eastAsia="Times New Roman" w:hAnsi="Times New Roman" w:cs="Simplified Arabic"/>
          <w:sz w:val="24"/>
          <w:szCs w:val="24"/>
          <w:rtl/>
          <w:lang w:eastAsia="ar-SA"/>
        </w:rPr>
        <w:t>اختيارياً</w:t>
      </w:r>
      <w:r w:rsidRPr="00D710BD">
        <w:rPr>
          <w:rFonts w:ascii="Times New Roman" w:eastAsia="Times New Roman" w:hAnsi="Times New Roman" w:cs="Simplified Arabic" w:hint="cs"/>
          <w:sz w:val="24"/>
          <w:szCs w:val="24"/>
          <w:rtl/>
          <w:lang w:eastAsia="ar-SA"/>
        </w:rPr>
        <w:t xml:space="preserve"> </w:t>
      </w:r>
      <w:r w:rsidRPr="00D710BD">
        <w:rPr>
          <w:rFonts w:ascii="Times New Roman" w:eastAsia="Times New Roman" w:hAnsi="Times New Roman" w:cs="Simplified Arabic"/>
          <w:sz w:val="24"/>
          <w:szCs w:val="24"/>
          <w:rtl/>
          <w:lang w:eastAsia="ar-SA"/>
        </w:rPr>
        <w:t xml:space="preserve">بشكل مطلق، بـل أصـبح أمراً يفرضه </w:t>
      </w:r>
      <w:r w:rsidRPr="00D710BD">
        <w:rPr>
          <w:rFonts w:ascii="Times New Roman" w:eastAsia="Times New Roman" w:hAnsi="Times New Roman" w:cs="Simplified Arabic" w:hint="cs"/>
          <w:sz w:val="24"/>
          <w:szCs w:val="24"/>
          <w:rtl/>
          <w:lang w:eastAsia="ar-SA"/>
        </w:rPr>
        <w:t>ال</w:t>
      </w:r>
      <w:r w:rsidRPr="00D710BD">
        <w:rPr>
          <w:rFonts w:ascii="Times New Roman" w:eastAsia="Times New Roman" w:hAnsi="Times New Roman" w:cs="Simplified Arabic"/>
          <w:sz w:val="24"/>
          <w:szCs w:val="24"/>
          <w:rtl/>
          <w:lang w:eastAsia="ar-SA"/>
        </w:rPr>
        <w:t>واقع</w:t>
      </w:r>
      <w:r w:rsidRPr="00D710BD">
        <w:rPr>
          <w:rFonts w:ascii="Times New Roman" w:eastAsia="Times New Roman" w:hAnsi="Times New Roman" w:cs="Simplified Arabic" w:hint="cs"/>
          <w:sz w:val="24"/>
          <w:szCs w:val="24"/>
          <w:rtl/>
          <w:lang w:eastAsia="ar-SA"/>
        </w:rPr>
        <w:t xml:space="preserve"> العملي</w:t>
      </w:r>
      <w:r w:rsidRPr="00D710BD">
        <w:rPr>
          <w:rFonts w:ascii="Times New Roman" w:eastAsia="Times New Roman" w:hAnsi="Times New Roman" w:cs="Simplified Arabic"/>
          <w:sz w:val="24"/>
          <w:szCs w:val="24"/>
          <w:rtl/>
          <w:lang w:eastAsia="ar-SA"/>
        </w:rPr>
        <w:t xml:space="preserve"> الذي </w:t>
      </w:r>
      <w:r w:rsidRPr="00D710BD">
        <w:rPr>
          <w:rFonts w:ascii="Times New Roman" w:eastAsia="Times New Roman" w:hAnsi="Times New Roman" w:cs="Simplified Arabic" w:hint="cs"/>
          <w:sz w:val="24"/>
          <w:szCs w:val="24"/>
          <w:rtl/>
          <w:lang w:eastAsia="ar-SA"/>
        </w:rPr>
        <w:t xml:space="preserve">يميل إلى </w:t>
      </w:r>
      <w:r w:rsidR="00D440C9" w:rsidRPr="00D710BD">
        <w:rPr>
          <w:rFonts w:ascii="Times New Roman" w:eastAsia="Times New Roman" w:hAnsi="Times New Roman" w:cs="Simplified Arabic" w:hint="cs"/>
          <w:sz w:val="24"/>
          <w:szCs w:val="24"/>
          <w:rtl/>
          <w:lang w:eastAsia="ar-SA"/>
        </w:rPr>
        <w:t>الابتعاد</w:t>
      </w:r>
      <w:r w:rsidRPr="00D710BD">
        <w:rPr>
          <w:rFonts w:ascii="Times New Roman" w:eastAsia="Times New Roman" w:hAnsi="Times New Roman" w:cs="Simplified Arabic" w:hint="cs"/>
          <w:sz w:val="24"/>
          <w:szCs w:val="24"/>
          <w:rtl/>
          <w:lang w:eastAsia="ar-SA"/>
        </w:rPr>
        <w:t xml:space="preserve"> </w:t>
      </w:r>
      <w:r w:rsidRPr="00D710BD">
        <w:rPr>
          <w:rFonts w:ascii="Times New Roman" w:eastAsia="Times New Roman" w:hAnsi="Times New Roman" w:cs="Simplified Arabic"/>
          <w:sz w:val="24"/>
          <w:szCs w:val="24"/>
          <w:rtl/>
          <w:lang w:eastAsia="ar-SA"/>
        </w:rPr>
        <w:t>عن سيطرة</w:t>
      </w:r>
      <w:r w:rsidRPr="00D710BD">
        <w:rPr>
          <w:rFonts w:ascii="Times New Roman" w:eastAsia="Times New Roman" w:hAnsi="Times New Roman" w:cs="Simplified Arabic" w:hint="cs"/>
          <w:sz w:val="24"/>
          <w:szCs w:val="24"/>
          <w:rtl/>
          <w:lang w:eastAsia="ar-SA"/>
        </w:rPr>
        <w:t xml:space="preserve"> </w:t>
      </w:r>
      <w:r w:rsidRPr="00D710BD">
        <w:rPr>
          <w:rFonts w:ascii="Times New Roman" w:eastAsia="Times New Roman" w:hAnsi="Times New Roman" w:cs="Simplified Arabic"/>
          <w:sz w:val="24"/>
          <w:szCs w:val="24"/>
          <w:rtl/>
          <w:lang w:eastAsia="ar-SA"/>
        </w:rPr>
        <w:t>الدول وقضائها الوطني</w:t>
      </w:r>
      <w:r w:rsidRPr="00D710BD">
        <w:rPr>
          <w:rFonts w:ascii="Times New Roman" w:eastAsia="Times New Roman" w:hAnsi="Times New Roman" w:cs="Simplified Arabic" w:hint="cs"/>
          <w:sz w:val="24"/>
          <w:szCs w:val="24"/>
          <w:rtl/>
          <w:lang w:eastAsia="ar-SA"/>
        </w:rPr>
        <w:t xml:space="preserve"> على المنازعات التجارية ،</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بحيث </w:t>
      </w:r>
      <w:r w:rsidRPr="00D710BD">
        <w:rPr>
          <w:rFonts w:ascii="Times New Roman" w:eastAsia="Times New Roman" w:hAnsi="Times New Roman" w:cs="Simplified Arabic"/>
          <w:sz w:val="24"/>
          <w:szCs w:val="24"/>
          <w:rtl/>
          <w:lang w:eastAsia="ar-SA"/>
        </w:rPr>
        <w:t>أصبح نظام التحكيم تفرضه ضرورات التعامل في نطاق المجتمع التجاري</w:t>
      </w:r>
      <w:r w:rsidRPr="00D710BD">
        <w:rPr>
          <w:rFonts w:ascii="Times New Roman" w:eastAsia="Times New Roman" w:hAnsi="Times New Roman" w:cs="Simplified Arabic" w:hint="cs"/>
          <w:sz w:val="24"/>
          <w:szCs w:val="24"/>
          <w:rtl/>
          <w:lang w:eastAsia="ar-SA"/>
        </w:rPr>
        <w:t xml:space="preserve">، لذلك </w:t>
      </w:r>
      <w:r w:rsidRPr="00D710BD">
        <w:rPr>
          <w:rFonts w:ascii="Times New Roman" w:eastAsia="Times New Roman" w:hAnsi="Times New Roman" w:cs="Simplified Arabic"/>
          <w:sz w:val="24"/>
          <w:szCs w:val="24"/>
          <w:rtl/>
          <w:lang w:eastAsia="ar-SA"/>
        </w:rPr>
        <w:t>اهتم ا</w:t>
      </w:r>
      <w:r w:rsidRPr="00D710BD">
        <w:rPr>
          <w:rFonts w:ascii="Times New Roman" w:eastAsia="Times New Roman" w:hAnsi="Times New Roman" w:cs="Simplified Arabic" w:hint="cs"/>
          <w:sz w:val="24"/>
          <w:szCs w:val="24"/>
          <w:rtl/>
          <w:lang w:eastAsia="ar-SA"/>
        </w:rPr>
        <w:t xml:space="preserve">لمشرع </w:t>
      </w:r>
      <w:r w:rsidRPr="00D710BD">
        <w:rPr>
          <w:rFonts w:ascii="Times New Roman" w:eastAsia="Times New Roman" w:hAnsi="Times New Roman" w:cs="Simplified Arabic"/>
          <w:sz w:val="24"/>
          <w:szCs w:val="24"/>
          <w:rtl/>
          <w:lang w:eastAsia="ar-SA"/>
        </w:rPr>
        <w:t xml:space="preserve">الأردني كغيره من </w:t>
      </w:r>
      <w:r w:rsidRPr="00D710BD">
        <w:rPr>
          <w:rFonts w:ascii="Times New Roman" w:eastAsia="Times New Roman" w:hAnsi="Times New Roman" w:cs="Simplified Arabic" w:hint="cs"/>
          <w:sz w:val="24"/>
          <w:szCs w:val="24"/>
          <w:rtl/>
          <w:lang w:eastAsia="ar-SA"/>
        </w:rPr>
        <w:t xml:space="preserve">مشرعي </w:t>
      </w:r>
      <w:r w:rsidRPr="00D710BD">
        <w:rPr>
          <w:rFonts w:ascii="Times New Roman" w:eastAsia="Times New Roman" w:hAnsi="Times New Roman" w:cs="Simplified Arabic"/>
          <w:sz w:val="24"/>
          <w:szCs w:val="24"/>
          <w:rtl/>
          <w:lang w:eastAsia="ar-SA"/>
        </w:rPr>
        <w:t>الدول الأخرى بنظام التحكيم الـذي يقف إلى جانب القضاء الوطني للفصل في بعض المنازعات، وتميز المشرع الأردني عن غيره في الوطن العربي منذ العقد الخامس فـي القـرن الماضـي بـإدراك خصوصية التحكيم بإفراد قانون مستقل له لم يرد ضمن مواد قانون أصـول المحاكمات المدنية (قانون أصول ا</w:t>
      </w:r>
      <w:r w:rsidR="00D440C9">
        <w:rPr>
          <w:rFonts w:ascii="Times New Roman" w:eastAsia="Times New Roman" w:hAnsi="Times New Roman" w:cs="Simplified Arabic"/>
          <w:sz w:val="24"/>
          <w:szCs w:val="24"/>
          <w:rtl/>
          <w:lang w:eastAsia="ar-SA"/>
        </w:rPr>
        <w:t>لمحاكمات الحقوقية الملغي )،</w:t>
      </w:r>
      <w:r w:rsidRPr="00D710BD">
        <w:rPr>
          <w:rFonts w:ascii="Times New Roman" w:eastAsia="Times New Roman" w:hAnsi="Times New Roman" w:cs="Simplified Arabic"/>
          <w:sz w:val="24"/>
          <w:szCs w:val="24"/>
          <w:rtl/>
          <w:lang w:eastAsia="ar-SA"/>
        </w:rPr>
        <w:t xml:space="preserve">وهو قانون التحكيم رقم </w:t>
      </w:r>
      <w:r w:rsidRPr="00D710BD">
        <w:rPr>
          <w:rFonts w:ascii="Times New Roman" w:eastAsia="Times New Roman" w:hAnsi="Times New Roman" w:cs="Simplified Arabic" w:hint="cs"/>
          <w:sz w:val="24"/>
          <w:szCs w:val="24"/>
          <w:rtl/>
          <w:lang w:eastAsia="ar-SA"/>
        </w:rPr>
        <w:t xml:space="preserve">(18) </w:t>
      </w:r>
      <w:r w:rsidRPr="00D710BD">
        <w:rPr>
          <w:rFonts w:ascii="Times New Roman" w:eastAsia="Times New Roman" w:hAnsi="Times New Roman" w:cs="Simplified Arabic"/>
          <w:sz w:val="24"/>
          <w:szCs w:val="24"/>
          <w:rtl/>
          <w:lang w:eastAsia="ar-SA"/>
        </w:rPr>
        <w:t xml:space="preserve">لسنة </w:t>
      </w:r>
      <w:r w:rsidRPr="00D710BD">
        <w:rPr>
          <w:rFonts w:ascii="Times New Roman" w:eastAsia="Times New Roman" w:hAnsi="Times New Roman" w:cs="Simplified Arabic" w:hint="cs"/>
          <w:sz w:val="24"/>
          <w:szCs w:val="24"/>
          <w:rtl/>
          <w:lang w:eastAsia="ar-SA"/>
        </w:rPr>
        <w:t>1953</w:t>
      </w:r>
      <w:r w:rsidRPr="00D710BD">
        <w:rPr>
          <w:rFonts w:ascii="Times New Roman" w:eastAsia="Times New Roman" w:hAnsi="Times New Roman" w:cs="Simplified Arabic"/>
          <w:sz w:val="24"/>
          <w:szCs w:val="24"/>
          <w:rtl/>
          <w:lang w:eastAsia="ar-SA"/>
        </w:rPr>
        <w:t>،</w:t>
      </w:r>
      <w:r w:rsidR="00D440C9">
        <w:rPr>
          <w:rFonts w:ascii="Times New Roman" w:eastAsia="Times New Roman" w:hAnsi="Times New Roman" w:cs="Simplified Arabic" w:hint="cs"/>
          <w:sz w:val="24"/>
          <w:szCs w:val="24"/>
          <w:rtl/>
          <w:lang w:eastAsia="ar-SA"/>
        </w:rPr>
        <w:t xml:space="preserve"> </w:t>
      </w:r>
      <w:r w:rsidRPr="00D710BD">
        <w:rPr>
          <w:rFonts w:ascii="Times New Roman" w:eastAsia="Times New Roman" w:hAnsi="Times New Roman" w:cs="Simplified Arabic"/>
          <w:sz w:val="24"/>
          <w:szCs w:val="24"/>
          <w:rtl/>
          <w:lang w:eastAsia="ar-SA"/>
        </w:rPr>
        <w:t>و</w:t>
      </w:r>
      <w:r w:rsidRPr="00D710BD">
        <w:rPr>
          <w:rFonts w:ascii="Times New Roman" w:eastAsia="Times New Roman" w:hAnsi="Times New Roman" w:cs="Simplified Arabic" w:hint="cs"/>
          <w:sz w:val="24"/>
          <w:szCs w:val="24"/>
          <w:rtl/>
          <w:lang w:eastAsia="ar-SA"/>
        </w:rPr>
        <w:t>في سنة 1985</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وضعت</w:t>
      </w:r>
      <w:r w:rsidRPr="00D710BD">
        <w:rPr>
          <w:rFonts w:ascii="Times New Roman" w:eastAsia="Times New Roman" w:hAnsi="Times New Roman" w:cs="Simplified Arabic"/>
          <w:sz w:val="24"/>
          <w:szCs w:val="24"/>
          <w:rtl/>
          <w:lang w:eastAsia="ar-SA"/>
        </w:rPr>
        <w:t xml:space="preserve"> لجنة الأمم المتحـدة للقـانون التجاري</w:t>
      </w:r>
      <w:r w:rsidRPr="00D710BD">
        <w:rPr>
          <w:rFonts w:ascii="Times New Roman" w:eastAsia="Times New Roman" w:hAnsi="Times New Roman" w:cs="Simplified Arabic" w:hint="cs"/>
          <w:sz w:val="24"/>
          <w:szCs w:val="24"/>
          <w:rtl/>
          <w:lang w:eastAsia="ar-SA"/>
        </w:rPr>
        <w:t xml:space="preserve">( </w:t>
      </w:r>
      <w:r w:rsidRPr="00D710BD">
        <w:rPr>
          <w:rFonts w:ascii="Times New Roman" w:eastAsia="Times New Roman" w:hAnsi="Times New Roman" w:cs="Simplified Arabic"/>
          <w:sz w:val="24"/>
          <w:szCs w:val="24"/>
          <w:lang w:eastAsia="ar-SA"/>
        </w:rPr>
        <w:t>UNCITRAL</w:t>
      </w:r>
      <w:r w:rsidRPr="00D710BD">
        <w:rPr>
          <w:rFonts w:ascii="Times New Roman" w:eastAsia="Times New Roman" w:hAnsi="Times New Roman" w:cs="Simplified Arabic" w:hint="cs"/>
          <w:sz w:val="24"/>
          <w:szCs w:val="24"/>
          <w:rtl/>
          <w:lang w:eastAsia="ar-SA"/>
        </w:rPr>
        <w:t>)</w:t>
      </w:r>
      <w:r w:rsidRPr="00D710BD">
        <w:rPr>
          <w:rFonts w:ascii="Times New Roman" w:eastAsia="Times New Roman" w:hAnsi="Times New Roman" w:cs="Simplified Arabic"/>
          <w:sz w:val="24"/>
          <w:szCs w:val="24"/>
          <w:rtl/>
          <w:lang w:eastAsia="ar-SA"/>
        </w:rPr>
        <w:t xml:space="preserve"> قانون نموذجي</w:t>
      </w:r>
      <w:r w:rsidRPr="00D710BD">
        <w:rPr>
          <w:rFonts w:ascii="Times New Roman" w:eastAsia="Times New Roman" w:hAnsi="Times New Roman" w:cs="Simplified Arabic" w:hint="cs"/>
          <w:sz w:val="24"/>
          <w:szCs w:val="24"/>
          <w:rtl/>
          <w:lang w:eastAsia="ar-SA"/>
        </w:rPr>
        <w:t xml:space="preserve"> للتحكيم التجاري الدولي</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كان الهدف منه هو توجيهه الدول </w:t>
      </w:r>
      <w:r w:rsidRPr="00D710BD">
        <w:rPr>
          <w:rFonts w:ascii="Times New Roman" w:eastAsia="Times New Roman" w:hAnsi="Times New Roman" w:cs="Simplified Arabic"/>
          <w:sz w:val="24"/>
          <w:szCs w:val="24"/>
          <w:rtl/>
          <w:lang w:eastAsia="ar-SA"/>
        </w:rPr>
        <w:t>لتوحيد قواع</w:t>
      </w:r>
      <w:r w:rsidRPr="00D710BD">
        <w:rPr>
          <w:rFonts w:ascii="Times New Roman" w:eastAsia="Times New Roman" w:hAnsi="Times New Roman" w:cs="Simplified Arabic" w:hint="cs"/>
          <w:sz w:val="24"/>
          <w:szCs w:val="24"/>
          <w:rtl/>
          <w:lang w:eastAsia="ar-SA"/>
        </w:rPr>
        <w:t xml:space="preserve">د وإجراءات التحكيم من خلال المرجعية الدوليه لهذا القانون </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وقد ساير المشرع الأردني هذا النهج الدولي بوضع قانون التحكيم رقم (31) لسنة2001 ، </w:t>
      </w:r>
      <w:r w:rsidRPr="00D710BD">
        <w:rPr>
          <w:rFonts w:ascii="Times New Roman" w:eastAsia="Times New Roman" w:hAnsi="Times New Roman" w:cs="Simplified Arabic"/>
          <w:sz w:val="24"/>
          <w:szCs w:val="24"/>
          <w:rtl/>
          <w:lang w:eastAsia="ar-SA"/>
        </w:rPr>
        <w:t xml:space="preserve">مقتبساً </w:t>
      </w:r>
      <w:r w:rsidRPr="00D710BD">
        <w:rPr>
          <w:rFonts w:ascii="Times New Roman" w:eastAsia="Times New Roman" w:hAnsi="Times New Roman" w:cs="Simplified Arabic" w:hint="cs"/>
          <w:sz w:val="24"/>
          <w:szCs w:val="24"/>
          <w:rtl/>
          <w:lang w:eastAsia="ar-SA"/>
        </w:rPr>
        <w:t xml:space="preserve">جل </w:t>
      </w:r>
      <w:r w:rsidRPr="00D710BD">
        <w:rPr>
          <w:rFonts w:ascii="Times New Roman" w:eastAsia="Times New Roman" w:hAnsi="Times New Roman" w:cs="Simplified Arabic"/>
          <w:sz w:val="24"/>
          <w:szCs w:val="24"/>
          <w:rtl/>
          <w:lang w:eastAsia="ar-SA"/>
        </w:rPr>
        <w:t>أحكام القـانون النمـوذجي مع إدخال بعض التعديلات عليها</w:t>
      </w:r>
      <w:r w:rsidRPr="00D710BD">
        <w:rPr>
          <w:rFonts w:ascii="Times New Roman" w:eastAsia="Times New Roman" w:hAnsi="Times New Roman" w:cs="Simplified Arabic" w:hint="cs"/>
          <w:sz w:val="24"/>
          <w:szCs w:val="24"/>
          <w:rtl/>
          <w:lang w:eastAsia="ar-SA"/>
        </w:rPr>
        <w:t xml:space="preserve"> والتي تركها القانون النموذجي لمشرعي الدول</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بما </w:t>
      </w:r>
      <w:r w:rsidRPr="00D710BD">
        <w:rPr>
          <w:rFonts w:ascii="Times New Roman" w:eastAsia="Times New Roman" w:hAnsi="Times New Roman" w:cs="Simplified Arabic"/>
          <w:sz w:val="24"/>
          <w:szCs w:val="24"/>
          <w:rtl/>
          <w:lang w:eastAsia="ar-SA"/>
        </w:rPr>
        <w:t xml:space="preserve">يتناسب مع </w:t>
      </w:r>
      <w:r w:rsidR="00D440C9">
        <w:rPr>
          <w:rFonts w:ascii="Times New Roman" w:eastAsia="Times New Roman" w:hAnsi="Times New Roman" w:cs="Simplified Arabic" w:hint="cs"/>
          <w:sz w:val="24"/>
          <w:szCs w:val="24"/>
          <w:rtl/>
          <w:lang w:eastAsia="ar-SA"/>
        </w:rPr>
        <w:t>خصوص</w:t>
      </w:r>
      <w:r w:rsidRPr="00D710BD">
        <w:rPr>
          <w:rFonts w:ascii="Times New Roman" w:eastAsia="Times New Roman" w:hAnsi="Times New Roman" w:cs="Simplified Arabic" w:hint="cs"/>
          <w:sz w:val="24"/>
          <w:szCs w:val="24"/>
          <w:rtl/>
          <w:lang w:eastAsia="ar-SA"/>
        </w:rPr>
        <w:t>ية</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البيئة </w:t>
      </w:r>
      <w:r w:rsidRPr="00D710BD">
        <w:rPr>
          <w:rFonts w:ascii="Times New Roman" w:eastAsia="Times New Roman" w:hAnsi="Times New Roman" w:cs="Simplified Arabic"/>
          <w:sz w:val="24"/>
          <w:szCs w:val="24"/>
          <w:rtl/>
          <w:lang w:eastAsia="ar-SA"/>
        </w:rPr>
        <w:t>القضائية</w:t>
      </w:r>
      <w:r w:rsidRPr="00D710BD">
        <w:rPr>
          <w:rFonts w:ascii="Times New Roman" w:eastAsia="Times New Roman" w:hAnsi="Times New Roman" w:cs="Simplified Arabic" w:hint="cs"/>
          <w:sz w:val="24"/>
          <w:szCs w:val="24"/>
          <w:rtl/>
          <w:lang w:eastAsia="ar-SA"/>
        </w:rPr>
        <w:t xml:space="preserve"> لديها</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 ولم يقف المشرع الأردني عند ذلك بل سعى إلى تعديل قانون التحكيم رقم(31) لسنة2001</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 بما يتناسب مع المستجدات الدولية بالتحكيم وليسد بعض النقص فيما أفرزه الواقع العملي من </w:t>
      </w:r>
      <w:r w:rsidRPr="00D710BD">
        <w:rPr>
          <w:rFonts w:ascii="Times New Roman" w:eastAsia="Times New Roman" w:hAnsi="Times New Roman" w:cs="Simplified Arabic" w:hint="cs"/>
          <w:sz w:val="24"/>
          <w:szCs w:val="24"/>
          <w:rtl/>
          <w:lang w:eastAsia="ar-SA" w:bidi="ar-JO"/>
        </w:rPr>
        <w:t>ث</w:t>
      </w:r>
      <w:r w:rsidRPr="00D710BD">
        <w:rPr>
          <w:rFonts w:ascii="Times New Roman" w:eastAsia="Times New Roman" w:hAnsi="Times New Roman" w:cs="Simplified Arabic" w:hint="cs"/>
          <w:sz w:val="24"/>
          <w:szCs w:val="24"/>
          <w:rtl/>
          <w:lang w:eastAsia="ar-SA"/>
        </w:rPr>
        <w:t>غرات تتطلب تعديلها على نسق دولي حيث تم تعديل القانون بالقانونين رقمي (16و41) لسنة 2018 والذي كان الهدف منه أضافة إلى ما تقدم جعل الأردن بيئة</w:t>
      </w:r>
      <w:r w:rsidRPr="00D710BD">
        <w:rPr>
          <w:rFonts w:ascii="Times New Roman" w:eastAsia="Times New Roman" w:hAnsi="Times New Roman" w:cs="Simplified Arabic"/>
          <w:sz w:val="24"/>
          <w:szCs w:val="24"/>
          <w:rtl/>
          <w:lang w:eastAsia="ar-SA"/>
        </w:rPr>
        <w:t xml:space="preserve"> </w:t>
      </w:r>
      <w:r w:rsidRPr="00D710BD">
        <w:rPr>
          <w:rFonts w:ascii="Times New Roman" w:eastAsia="Times New Roman" w:hAnsi="Times New Roman" w:cs="Simplified Arabic" w:hint="cs"/>
          <w:sz w:val="24"/>
          <w:szCs w:val="24"/>
          <w:rtl/>
          <w:lang w:eastAsia="ar-SA"/>
        </w:rPr>
        <w:t xml:space="preserve">جاذبة للتحكيم من خلال وجود قانون عصري ومتطور، وبذات الوقت </w:t>
      </w:r>
      <w:r w:rsidRPr="00D710BD">
        <w:rPr>
          <w:rFonts w:ascii="Times New Roman" w:eastAsia="Times New Roman" w:hAnsi="Times New Roman" w:cs="Simplified Arabic"/>
          <w:sz w:val="24"/>
          <w:szCs w:val="24"/>
          <w:rtl/>
          <w:lang w:eastAsia="ar-SA"/>
        </w:rPr>
        <w:t>توفير عنصر الطمأنينة لدى المستثمر الأجنبي عندما يجد قواعد تفصيلية تنظم التحكـيم إذا رغب في اللجوء إلى التحكيم كوسيلة لفض منازعاته</w:t>
      </w:r>
      <w:r w:rsidRPr="00D710BD">
        <w:rPr>
          <w:rFonts w:ascii="Times New Roman" w:eastAsia="Times New Roman" w:hAnsi="Times New Roman" w:cs="Simplified Arabic" w:hint="cs"/>
          <w:sz w:val="24"/>
          <w:szCs w:val="24"/>
          <w:rtl/>
          <w:lang w:eastAsia="ar-SA"/>
        </w:rPr>
        <w:t xml:space="preserve"> يحاكى القوانين المتطورة للتحكيم.</w:t>
      </w:r>
      <w:r w:rsidRPr="00D710BD">
        <w:rPr>
          <w:rFonts w:ascii="Times New Roman" w:eastAsia="Times New Roman" w:hAnsi="Times New Roman" w:cs="Simplified Arabic"/>
          <w:sz w:val="24"/>
          <w:szCs w:val="24"/>
          <w:rtl/>
          <w:lang w:eastAsia="ar-SA"/>
        </w:rPr>
        <w:t xml:space="preserve"> </w:t>
      </w:r>
    </w:p>
    <w:p w:rsidR="00D710BD" w:rsidRPr="00D710BD" w:rsidRDefault="00D440C9" w:rsidP="00D710BD">
      <w:pPr>
        <w:bidi/>
        <w:spacing w:after="0" w:line="240" w:lineRule="auto"/>
        <w:ind w:right="-144"/>
        <w:jc w:val="both"/>
        <w:rPr>
          <w:rFonts w:ascii="Times New Roman" w:eastAsia="Times New Roman" w:hAnsi="Times New Roman" w:cs="Simplified Arabic"/>
          <w:sz w:val="24"/>
          <w:szCs w:val="24"/>
          <w:rtl/>
          <w:lang w:eastAsia="ar-SA"/>
        </w:rPr>
      </w:pPr>
      <w:r>
        <w:rPr>
          <w:rFonts w:ascii="Times New Roman" w:eastAsia="Times New Roman" w:hAnsi="Times New Roman" w:cs="Simplified Arabic" w:hint="cs"/>
          <w:sz w:val="24"/>
          <w:szCs w:val="24"/>
          <w:rtl/>
          <w:lang w:eastAsia="ar-SA"/>
        </w:rPr>
        <w:t xml:space="preserve">من هنا فأن </w:t>
      </w:r>
      <w:r w:rsidR="00D710BD" w:rsidRPr="00D710BD">
        <w:rPr>
          <w:rFonts w:ascii="Times New Roman" w:eastAsia="Times New Roman" w:hAnsi="Times New Roman" w:cs="Simplified Arabic" w:hint="cs"/>
          <w:sz w:val="24"/>
          <w:szCs w:val="24"/>
          <w:rtl/>
          <w:lang w:eastAsia="ar-SA"/>
        </w:rPr>
        <w:t>دراسة هذا المساق سوف تقوم على دراسة قانون التحكيم الأردني وتعديلاته بصورة رئيسة لنتعرف من خلاله على المستجدات الدولية والتطبيقات العملية التي شملها ه</w:t>
      </w:r>
      <w:r>
        <w:rPr>
          <w:rFonts w:ascii="Times New Roman" w:eastAsia="Times New Roman" w:hAnsi="Times New Roman" w:cs="Simplified Arabic" w:hint="cs"/>
          <w:sz w:val="24"/>
          <w:szCs w:val="24"/>
          <w:rtl/>
          <w:lang w:eastAsia="ar-SA"/>
        </w:rPr>
        <w:t xml:space="preserve">ذا القانون وموجبات تعديل </w:t>
      </w:r>
      <w:r w:rsidR="00D710BD" w:rsidRPr="00D710BD">
        <w:rPr>
          <w:rFonts w:ascii="Times New Roman" w:eastAsia="Times New Roman" w:hAnsi="Times New Roman" w:cs="Simplified Arabic" w:hint="cs"/>
          <w:sz w:val="24"/>
          <w:szCs w:val="24"/>
          <w:rtl/>
          <w:lang w:eastAsia="ar-SA"/>
        </w:rPr>
        <w:t>نصوصه والتي واكبت التطورات</w:t>
      </w:r>
      <w:r>
        <w:rPr>
          <w:rFonts w:ascii="Times New Roman" w:eastAsia="Times New Roman" w:hAnsi="Times New Roman" w:cs="Simplified Arabic" w:hint="cs"/>
          <w:sz w:val="24"/>
          <w:szCs w:val="24"/>
          <w:rtl/>
          <w:lang w:eastAsia="ar-SA"/>
        </w:rPr>
        <w:t xml:space="preserve"> في مجال التحكيم التجاري الدولي</w:t>
      </w:r>
      <w:r w:rsidR="00D710BD" w:rsidRPr="00D710BD">
        <w:rPr>
          <w:rFonts w:ascii="Times New Roman" w:eastAsia="Times New Roman" w:hAnsi="Times New Roman" w:cs="Simplified Arabic" w:hint="cs"/>
          <w:sz w:val="24"/>
          <w:szCs w:val="24"/>
          <w:rtl/>
          <w:lang w:eastAsia="ar-SA"/>
        </w:rPr>
        <w:t xml:space="preserve"> على ضوء قواعد التحكيم الدولية</w:t>
      </w:r>
      <w:r w:rsidR="00D710BD" w:rsidRPr="00D710BD">
        <w:rPr>
          <w:rFonts w:ascii="Times New Roman" w:eastAsia="Times New Roman" w:hAnsi="Times New Roman" w:cs="Simplified Arabic"/>
          <w:sz w:val="24"/>
          <w:szCs w:val="24"/>
          <w:lang w:eastAsia="ar-SA"/>
        </w:rPr>
        <w:t xml:space="preserve"> </w:t>
      </w:r>
      <w:r w:rsidR="00D710BD" w:rsidRPr="00D710BD">
        <w:rPr>
          <w:rFonts w:ascii="Times New Roman" w:eastAsia="Times New Roman" w:hAnsi="Times New Roman" w:cs="Simplified Arabic" w:hint="cs"/>
          <w:sz w:val="24"/>
          <w:szCs w:val="24"/>
          <w:rtl/>
          <w:lang w:eastAsia="ar-SA"/>
        </w:rPr>
        <w:t xml:space="preserve">.     </w:t>
      </w:r>
    </w:p>
    <w:p w:rsidR="00D710BD" w:rsidRPr="003C54B9" w:rsidRDefault="00D710BD" w:rsidP="00D440C9">
      <w:pPr>
        <w:bidi/>
        <w:spacing w:after="0" w:line="240" w:lineRule="auto"/>
        <w:ind w:right="-180"/>
        <w:jc w:val="lowKashida"/>
        <w:rPr>
          <w:b/>
          <w:bCs/>
          <w:sz w:val="20"/>
          <w:szCs w:val="20"/>
          <w:u w:val="single"/>
          <w:rtl/>
        </w:rPr>
      </w:pPr>
    </w:p>
    <w:p w:rsidR="003C54B9" w:rsidRPr="00D440C9" w:rsidRDefault="003C54B9" w:rsidP="00533067">
      <w:pPr>
        <w:bidi/>
        <w:spacing w:after="0" w:line="240" w:lineRule="auto"/>
        <w:ind w:left="26" w:right="-180"/>
        <w:jc w:val="lowKashida"/>
        <w:rPr>
          <w:rFonts w:ascii="Simplified Arabic" w:hAnsi="Simplified Arabic" w:cs="Simplified Arabic"/>
          <w:b/>
          <w:bCs/>
          <w:sz w:val="24"/>
          <w:szCs w:val="24"/>
          <w:u w:val="single"/>
          <w:rtl/>
        </w:rPr>
      </w:pPr>
      <w:r w:rsidRPr="00D440C9">
        <w:rPr>
          <w:rFonts w:ascii="Simplified Arabic" w:hAnsi="Simplified Arabic" w:cs="Simplified Arabic"/>
          <w:b/>
          <w:bCs/>
          <w:sz w:val="24"/>
          <w:szCs w:val="24"/>
          <w:u w:val="single"/>
          <w:rtl/>
          <w:lang w:bidi="ar-JO"/>
        </w:rPr>
        <w:t>أهداف المادة</w:t>
      </w:r>
      <w:r w:rsidRPr="00D440C9">
        <w:rPr>
          <w:rFonts w:ascii="Simplified Arabic" w:hAnsi="Simplified Arabic" w:cs="Simplified Arabic"/>
          <w:b/>
          <w:bCs/>
          <w:sz w:val="24"/>
          <w:szCs w:val="24"/>
          <w:u w:val="single"/>
          <w:rtl/>
        </w:rPr>
        <w:t>:</w:t>
      </w:r>
    </w:p>
    <w:p w:rsidR="0075269D" w:rsidRPr="0075269D" w:rsidRDefault="0075269D" w:rsidP="0075269D">
      <w:pPr>
        <w:numPr>
          <w:ilvl w:val="0"/>
          <w:numId w:val="7"/>
        </w:numPr>
        <w:bidi/>
        <w:spacing w:after="0" w:line="240" w:lineRule="auto"/>
        <w:ind w:left="206" w:right="-514" w:hanging="270"/>
        <w:contextualSpacing/>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hint="cs"/>
          <w:sz w:val="24"/>
          <w:szCs w:val="24"/>
          <w:rtl/>
          <w:lang w:eastAsia="ar-SA"/>
        </w:rPr>
        <w:t>التعرف على كافة جوانب نظام التحكيم كوسيلة بديلة لتسوية المنازعات عن القضاء النظامي .</w:t>
      </w:r>
    </w:p>
    <w:p w:rsidR="0075269D" w:rsidRPr="0075269D" w:rsidRDefault="0075269D" w:rsidP="0075269D">
      <w:pPr>
        <w:numPr>
          <w:ilvl w:val="0"/>
          <w:numId w:val="7"/>
        </w:numPr>
        <w:bidi/>
        <w:spacing w:after="0" w:line="240" w:lineRule="auto"/>
        <w:ind w:left="206" w:right="-514" w:hanging="270"/>
        <w:contextualSpacing/>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hint="cs"/>
          <w:sz w:val="24"/>
          <w:szCs w:val="24"/>
          <w:rtl/>
          <w:lang w:eastAsia="ar-SA"/>
        </w:rPr>
        <w:t>التعرف على مواكبة قانون التحكيم الأردني رقم(31) لسنة 2001 وتعديلاته للمستجدات الدولية بالتحكيم وتحليل وتقييم ما استجد من تعديلات على وفق الواقع العملي.</w:t>
      </w:r>
    </w:p>
    <w:p w:rsidR="0075269D" w:rsidRPr="0075269D" w:rsidRDefault="0075269D" w:rsidP="0075269D">
      <w:pPr>
        <w:numPr>
          <w:ilvl w:val="0"/>
          <w:numId w:val="7"/>
        </w:numPr>
        <w:bidi/>
        <w:spacing w:after="0" w:line="240" w:lineRule="auto"/>
        <w:ind w:left="206" w:right="-514" w:hanging="270"/>
        <w:contextualSpacing/>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hint="cs"/>
          <w:sz w:val="24"/>
          <w:szCs w:val="24"/>
          <w:rtl/>
          <w:lang w:eastAsia="ar-SA"/>
        </w:rPr>
        <w:t>معرفة جوانب الاختلاف بين التحكيم الحر والتحكيم المؤسسي .</w:t>
      </w:r>
    </w:p>
    <w:p w:rsidR="0075269D" w:rsidRPr="0075269D" w:rsidRDefault="0075269D" w:rsidP="0075269D">
      <w:pPr>
        <w:numPr>
          <w:ilvl w:val="0"/>
          <w:numId w:val="7"/>
        </w:numPr>
        <w:bidi/>
        <w:spacing w:after="0" w:line="240" w:lineRule="auto"/>
        <w:ind w:left="206" w:right="-514" w:hanging="270"/>
        <w:contextualSpacing/>
        <w:jc w:val="lowKashida"/>
        <w:rPr>
          <w:rFonts w:ascii="Times New Roman" w:eastAsia="Times New Roman" w:hAnsi="Times New Roman" w:cs="Simplified Arabic"/>
          <w:sz w:val="24"/>
          <w:szCs w:val="24"/>
          <w:lang w:eastAsia="ar-SA"/>
        </w:rPr>
      </w:pPr>
      <w:r w:rsidRPr="0075269D">
        <w:rPr>
          <w:rFonts w:ascii="Times New Roman" w:eastAsia="Times New Roman" w:hAnsi="Times New Roman" w:cs="Simplified Arabic" w:hint="cs"/>
          <w:sz w:val="24"/>
          <w:szCs w:val="24"/>
          <w:rtl/>
          <w:lang w:eastAsia="ar-SA"/>
        </w:rPr>
        <w:lastRenderedPageBreak/>
        <w:t>معرفة الهيكل القانوني العام للإجراءات في عملية التحكيم ابتداءً من أتفاق التحكيم وصولاً إلى صياغة الحكم وحالات بطلانه و</w:t>
      </w:r>
      <w:r>
        <w:rPr>
          <w:rFonts w:ascii="Times New Roman" w:eastAsia="Times New Roman" w:hAnsi="Times New Roman" w:cs="Simplified Arabic" w:hint="cs"/>
          <w:sz w:val="24"/>
          <w:szCs w:val="24"/>
          <w:rtl/>
          <w:lang w:eastAsia="ar-SA"/>
        </w:rPr>
        <w:t xml:space="preserve"> </w:t>
      </w:r>
      <w:r w:rsidRPr="0075269D">
        <w:rPr>
          <w:rFonts w:ascii="Times New Roman" w:eastAsia="Times New Roman" w:hAnsi="Times New Roman" w:cs="Simplified Arabic" w:hint="cs"/>
          <w:sz w:val="24"/>
          <w:szCs w:val="24"/>
          <w:rtl/>
          <w:lang w:eastAsia="ar-SA"/>
        </w:rPr>
        <w:t>تنفيذه .</w:t>
      </w:r>
    </w:p>
    <w:p w:rsidR="0075269D" w:rsidRPr="0075269D" w:rsidRDefault="0075269D" w:rsidP="0075269D">
      <w:pPr>
        <w:numPr>
          <w:ilvl w:val="0"/>
          <w:numId w:val="7"/>
        </w:numPr>
        <w:bidi/>
        <w:spacing w:after="0" w:line="240" w:lineRule="auto"/>
        <w:ind w:left="206" w:right="-514" w:hanging="270"/>
        <w:contextualSpacing/>
        <w:jc w:val="lowKashida"/>
        <w:rPr>
          <w:rFonts w:ascii="Times New Roman" w:eastAsia="Times New Roman" w:hAnsi="Times New Roman" w:cs="Simplified Arabic"/>
          <w:sz w:val="24"/>
          <w:szCs w:val="24"/>
          <w:lang w:eastAsia="ar-SA"/>
        </w:rPr>
      </w:pPr>
      <w:r w:rsidRPr="0075269D">
        <w:rPr>
          <w:rFonts w:ascii="Times New Roman" w:eastAsia="Times New Roman" w:hAnsi="Times New Roman" w:cs="Simplified Arabic" w:hint="cs"/>
          <w:sz w:val="24"/>
          <w:szCs w:val="24"/>
          <w:rtl/>
          <w:lang w:eastAsia="ar-SA"/>
        </w:rPr>
        <w:t>التدريب العملي على إجراءات التحكيم.</w:t>
      </w:r>
    </w:p>
    <w:p w:rsidR="0075269D" w:rsidRPr="0075269D" w:rsidRDefault="0075269D" w:rsidP="0075269D">
      <w:pPr>
        <w:numPr>
          <w:ilvl w:val="0"/>
          <w:numId w:val="7"/>
        </w:numPr>
        <w:bidi/>
        <w:spacing w:after="0" w:line="240" w:lineRule="auto"/>
        <w:ind w:left="206" w:right="-514" w:hanging="270"/>
        <w:contextualSpacing/>
        <w:jc w:val="lowKashida"/>
        <w:rPr>
          <w:rFonts w:ascii="Times New Roman" w:eastAsia="Times New Roman" w:hAnsi="Times New Roman" w:cs="Simplified Arabic"/>
          <w:sz w:val="24"/>
          <w:szCs w:val="24"/>
          <w:lang w:eastAsia="ar-SA"/>
        </w:rPr>
      </w:pPr>
      <w:r w:rsidRPr="0075269D">
        <w:rPr>
          <w:rFonts w:ascii="Times New Roman" w:eastAsia="Times New Roman" w:hAnsi="Times New Roman" w:cs="Simplified Arabic" w:hint="cs"/>
          <w:sz w:val="24"/>
          <w:szCs w:val="24"/>
          <w:rtl/>
          <w:lang w:eastAsia="ar-SA"/>
        </w:rPr>
        <w:t>استنباط الحلول القانونية لأهم الإشكاليات الناشئة عن تطبيق نظام التحكيم وفق الواقع العملي.</w:t>
      </w:r>
    </w:p>
    <w:p w:rsidR="0075269D" w:rsidRPr="0075269D" w:rsidRDefault="0075269D" w:rsidP="0075269D">
      <w:pPr>
        <w:bidi/>
        <w:spacing w:after="0" w:line="240" w:lineRule="auto"/>
        <w:ind w:right="1440"/>
        <w:rPr>
          <w:rFonts w:ascii="Times New Roman" w:eastAsia="Times New Roman" w:hAnsi="Times New Roman" w:cs="Simplified Arabic"/>
          <w:sz w:val="24"/>
          <w:szCs w:val="24"/>
          <w:rtl/>
          <w:lang w:eastAsia="ar-SA"/>
        </w:rPr>
      </w:pPr>
    </w:p>
    <w:p w:rsidR="003C54B9" w:rsidRPr="0075269D" w:rsidRDefault="003C54B9" w:rsidP="00533067">
      <w:pPr>
        <w:bidi/>
        <w:spacing w:after="0" w:line="240" w:lineRule="auto"/>
        <w:ind w:left="360" w:right="-180" w:hanging="360"/>
        <w:jc w:val="lowKashida"/>
        <w:rPr>
          <w:rFonts w:ascii="Times New Roman" w:eastAsia="Times New Roman" w:hAnsi="Times New Roman" w:cs="Simplified Arabic"/>
          <w:sz w:val="24"/>
          <w:szCs w:val="24"/>
          <w:rtl/>
          <w:lang w:eastAsia="ar-SA"/>
        </w:rPr>
      </w:pPr>
    </w:p>
    <w:p w:rsidR="003C54B9" w:rsidRPr="0075269D" w:rsidRDefault="003C54B9" w:rsidP="00533067">
      <w:pPr>
        <w:bidi/>
        <w:spacing w:after="0" w:line="240" w:lineRule="auto"/>
        <w:ind w:left="360" w:right="-180" w:hanging="360"/>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sz w:val="24"/>
          <w:szCs w:val="24"/>
          <w:rtl/>
          <w:lang w:eastAsia="ar-SA"/>
        </w:rPr>
        <w:t xml:space="preserve">أساليب وطرق تدريس المادة: </w:t>
      </w:r>
    </w:p>
    <w:p w:rsidR="003C54B9" w:rsidRPr="0075269D" w:rsidRDefault="003C54B9" w:rsidP="00533067">
      <w:pPr>
        <w:numPr>
          <w:ilvl w:val="0"/>
          <w:numId w:val="3"/>
        </w:numPr>
        <w:bidi/>
        <w:spacing w:after="0" w:line="240" w:lineRule="auto"/>
        <w:ind w:right="-180"/>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sz w:val="24"/>
          <w:szCs w:val="24"/>
          <w:rtl/>
          <w:lang w:eastAsia="ar-SA"/>
        </w:rPr>
        <w:t>محاضرات</w:t>
      </w:r>
    </w:p>
    <w:p w:rsidR="003C54B9" w:rsidRPr="0075269D" w:rsidRDefault="003C54B9" w:rsidP="00533067">
      <w:pPr>
        <w:numPr>
          <w:ilvl w:val="0"/>
          <w:numId w:val="3"/>
        </w:numPr>
        <w:bidi/>
        <w:spacing w:after="0" w:line="240" w:lineRule="auto"/>
        <w:ind w:right="-180"/>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sz w:val="24"/>
          <w:szCs w:val="24"/>
          <w:rtl/>
          <w:lang w:eastAsia="ar-SA"/>
        </w:rPr>
        <w:t>الحوار والنقاش داخل المحاضرة</w:t>
      </w:r>
    </w:p>
    <w:p w:rsidR="003C54B9" w:rsidRPr="0075269D" w:rsidRDefault="003C54B9" w:rsidP="00533067">
      <w:pPr>
        <w:numPr>
          <w:ilvl w:val="0"/>
          <w:numId w:val="3"/>
        </w:numPr>
        <w:bidi/>
        <w:spacing w:after="0" w:line="240" w:lineRule="auto"/>
        <w:ind w:right="-180"/>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sz w:val="24"/>
          <w:szCs w:val="24"/>
          <w:rtl/>
          <w:lang w:eastAsia="ar-SA"/>
        </w:rPr>
        <w:t>الرجوع إلى المراجع للإجابة على بعض الأسئلة التي تطرح وقت المحاضرة</w:t>
      </w:r>
    </w:p>
    <w:p w:rsidR="003C54B9" w:rsidRPr="0075269D" w:rsidRDefault="003C54B9" w:rsidP="00533067">
      <w:pPr>
        <w:numPr>
          <w:ilvl w:val="0"/>
          <w:numId w:val="3"/>
        </w:numPr>
        <w:bidi/>
        <w:spacing w:after="0" w:line="240" w:lineRule="auto"/>
        <w:ind w:right="-180"/>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sz w:val="24"/>
          <w:szCs w:val="24"/>
          <w:rtl/>
          <w:lang w:eastAsia="ar-SA"/>
        </w:rPr>
        <w:t>تكليف الطلبة بكتابة تقارير حول مفردات المادة</w:t>
      </w:r>
    </w:p>
    <w:p w:rsidR="003C54B9" w:rsidRPr="0075269D" w:rsidRDefault="003C54B9" w:rsidP="00533067">
      <w:pPr>
        <w:numPr>
          <w:ilvl w:val="0"/>
          <w:numId w:val="3"/>
        </w:numPr>
        <w:bidi/>
        <w:spacing w:after="0" w:line="240" w:lineRule="auto"/>
        <w:ind w:right="-180"/>
        <w:jc w:val="lowKashida"/>
        <w:rPr>
          <w:rFonts w:ascii="Times New Roman" w:eastAsia="Times New Roman" w:hAnsi="Times New Roman" w:cs="Simplified Arabic"/>
          <w:sz w:val="24"/>
          <w:szCs w:val="24"/>
          <w:rtl/>
          <w:lang w:eastAsia="ar-SA"/>
        </w:rPr>
      </w:pPr>
      <w:r w:rsidRPr="0075269D">
        <w:rPr>
          <w:rFonts w:ascii="Times New Roman" w:eastAsia="Times New Roman" w:hAnsi="Times New Roman" w:cs="Simplified Arabic"/>
          <w:sz w:val="24"/>
          <w:szCs w:val="24"/>
          <w:rtl/>
          <w:lang w:eastAsia="ar-SA"/>
        </w:rPr>
        <w:t xml:space="preserve">استضافة أعضاء هيئة تدريسية لإيضاح والتركيز على بعض محاور المادة  </w:t>
      </w:r>
    </w:p>
    <w:p w:rsidR="003C54B9" w:rsidRPr="0075269D" w:rsidRDefault="003C54B9" w:rsidP="00533067">
      <w:pPr>
        <w:bidi/>
        <w:spacing w:after="0" w:line="240" w:lineRule="auto"/>
        <w:ind w:left="720" w:right="-180"/>
        <w:jc w:val="lowKashida"/>
        <w:rPr>
          <w:rFonts w:ascii="Times New Roman" w:eastAsia="Times New Roman" w:hAnsi="Times New Roman" w:cs="Simplified Arabic"/>
          <w:sz w:val="24"/>
          <w:szCs w:val="24"/>
          <w:lang w:eastAsia="ar-SA"/>
        </w:rPr>
      </w:pPr>
    </w:p>
    <w:p w:rsidR="003C54B9" w:rsidRPr="0075269D" w:rsidRDefault="003C54B9" w:rsidP="0075269D">
      <w:pPr>
        <w:keepNext/>
        <w:tabs>
          <w:tab w:val="left" w:pos="720"/>
        </w:tabs>
        <w:bidi/>
        <w:spacing w:after="0" w:line="240" w:lineRule="auto"/>
        <w:ind w:left="716" w:right="716" w:hanging="690"/>
        <w:jc w:val="both"/>
        <w:outlineLvl w:val="5"/>
        <w:rPr>
          <w:rFonts w:ascii="Simplified Arabic" w:eastAsia="Times New Roman" w:hAnsi="Simplified Arabic" w:cs="Simplified Arabic"/>
          <w:b/>
          <w:bCs/>
          <w:sz w:val="24"/>
          <w:szCs w:val="24"/>
          <w:u w:val="single"/>
          <w:rtl/>
          <w:lang w:eastAsia="ar-SA" w:bidi="ar-JO"/>
        </w:rPr>
      </w:pPr>
      <w:r w:rsidRPr="00D440C9">
        <w:rPr>
          <w:rFonts w:ascii="Simplified Arabic" w:eastAsia="Times New Roman" w:hAnsi="Simplified Arabic" w:cs="Simplified Arabic"/>
          <w:b/>
          <w:bCs/>
          <w:sz w:val="24"/>
          <w:szCs w:val="24"/>
          <w:u w:val="single"/>
          <w:rtl/>
          <w:lang w:eastAsia="ar-SA" w:bidi="ar-JO"/>
        </w:rPr>
        <w:t>أدوات تقييــــم الطلبة:</w:t>
      </w:r>
    </w:p>
    <w:p w:rsidR="003C54B9" w:rsidRPr="00D440C9" w:rsidRDefault="00193CC8" w:rsidP="00533067">
      <w:pPr>
        <w:bidi/>
        <w:ind w:left="276" w:right="716"/>
        <w:jc w:val="lowKashida"/>
        <w:rPr>
          <w:rFonts w:ascii="Simplified Arabic" w:hAnsi="Simplified Arabic" w:cs="Simplified Arabic"/>
          <w:sz w:val="24"/>
          <w:szCs w:val="24"/>
          <w:lang w:bidi="ar-JO"/>
        </w:rPr>
      </w:pPr>
      <w:r>
        <w:rPr>
          <w:rFonts w:ascii="Simplified Arabic" w:hAnsi="Simplified Arabic" w:cs="Simplified Arabic"/>
          <w:sz w:val="24"/>
          <w:szCs w:val="24"/>
          <w:rtl/>
        </w:rPr>
        <w:t>تقارير</w:t>
      </w:r>
      <w:r>
        <w:rPr>
          <w:rFonts w:ascii="Simplified Arabic" w:hAnsi="Simplified Arabic" w:cs="Simplified Arabic" w:hint="cs"/>
          <w:sz w:val="24"/>
          <w:szCs w:val="24"/>
          <w:rtl/>
        </w:rPr>
        <w:t>/</w:t>
      </w:r>
      <w:r w:rsidR="0075269D">
        <w:rPr>
          <w:rFonts w:ascii="Simplified Arabic" w:hAnsi="Simplified Arabic" w:cs="Simplified Arabic" w:hint="cs"/>
          <w:sz w:val="24"/>
          <w:szCs w:val="24"/>
          <w:rtl/>
        </w:rPr>
        <w:t xml:space="preserve"> </w:t>
      </w:r>
      <w:r>
        <w:rPr>
          <w:rFonts w:ascii="Simplified Arabic" w:hAnsi="Simplified Arabic" w:cs="Simplified Arabic"/>
          <w:sz w:val="24"/>
          <w:szCs w:val="24"/>
          <w:rtl/>
        </w:rPr>
        <w:t xml:space="preserve">امتحانات قصيرة </w:t>
      </w:r>
      <w:r>
        <w:rPr>
          <w:rFonts w:ascii="Simplified Arabic" w:hAnsi="Simplified Arabic" w:cs="Simplified Arabic" w:hint="cs"/>
          <w:sz w:val="24"/>
          <w:szCs w:val="24"/>
          <w:rtl/>
        </w:rPr>
        <w:t>/</w:t>
      </w:r>
      <w:r w:rsidR="003C54B9" w:rsidRPr="00D440C9">
        <w:rPr>
          <w:rFonts w:ascii="Simplified Arabic" w:hAnsi="Simplified Arabic" w:cs="Simplified Arabic"/>
          <w:sz w:val="24"/>
          <w:szCs w:val="24"/>
          <w:rtl/>
        </w:rPr>
        <w:t xml:space="preserve"> واجبات</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تقديم شفوي للتقارير</w:t>
      </w:r>
      <w:r>
        <w:rPr>
          <w:rFonts w:ascii="Simplified Arabic" w:hAnsi="Simplified Arabic" w:cs="Simplified Arabic" w:hint="cs"/>
          <w:sz w:val="24"/>
          <w:szCs w:val="24"/>
          <w:rtl/>
        </w:rPr>
        <w:t>/</w:t>
      </w:r>
      <w:r w:rsidR="003C54B9" w:rsidRPr="00D440C9">
        <w:rPr>
          <w:rFonts w:ascii="Simplified Arabic" w:hAnsi="Simplified Arabic" w:cs="Simplified Arabic"/>
          <w:sz w:val="24"/>
          <w:szCs w:val="24"/>
          <w:rtl/>
        </w:rPr>
        <w:t xml:space="preserve"> امتحانات فصلية ونهائية</w:t>
      </w:r>
    </w:p>
    <w:p w:rsidR="003C54B9" w:rsidRPr="00D440C9" w:rsidRDefault="003C54B9" w:rsidP="00533067">
      <w:pPr>
        <w:bidi/>
        <w:spacing w:after="0" w:line="240" w:lineRule="auto"/>
        <w:ind w:left="276" w:right="716"/>
        <w:jc w:val="lowKashida"/>
        <w:rPr>
          <w:rFonts w:ascii="Simplified Arabic" w:hAnsi="Simplified Arabic" w:cs="Simplified Arabic"/>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42"/>
      </w:tblGrid>
      <w:tr w:rsidR="003C54B9" w:rsidRPr="00D440C9" w:rsidTr="00823608">
        <w:trPr>
          <w:jc w:val="center"/>
        </w:trPr>
        <w:tc>
          <w:tcPr>
            <w:tcW w:w="6264" w:type="dxa"/>
            <w:gridSpan w:val="2"/>
            <w:tcBorders>
              <w:top w:val="double" w:sz="4" w:space="0" w:color="auto"/>
              <w:left w:val="double" w:sz="4" w:space="0" w:color="auto"/>
              <w:bottom w:val="double" w:sz="4" w:space="0" w:color="auto"/>
              <w:right w:val="double" w:sz="4" w:space="0" w:color="auto"/>
            </w:tcBorders>
            <w:shd w:val="clear" w:color="auto" w:fill="CCCCCC"/>
            <w:vAlign w:val="center"/>
            <w:hideMark/>
          </w:tcPr>
          <w:p w:rsidR="003C54B9" w:rsidRPr="00D440C9" w:rsidRDefault="003C54B9" w:rsidP="00533067">
            <w:pPr>
              <w:bidi/>
              <w:spacing w:after="0" w:line="240" w:lineRule="auto"/>
              <w:ind w:right="-180"/>
              <w:jc w:val="center"/>
              <w:rPr>
                <w:rFonts w:ascii="Simplified Arabic" w:hAnsi="Simplified Arabic" w:cs="Simplified Arabic"/>
                <w:b/>
                <w:bCs/>
                <w:sz w:val="24"/>
                <w:szCs w:val="24"/>
              </w:rPr>
            </w:pPr>
            <w:r w:rsidRPr="00D440C9">
              <w:rPr>
                <w:rFonts w:ascii="Simplified Arabic" w:hAnsi="Simplified Arabic" w:cs="Simplified Arabic"/>
                <w:b/>
                <w:bCs/>
                <w:sz w:val="24"/>
                <w:szCs w:val="24"/>
                <w:rtl/>
              </w:rPr>
              <w:t>توزيع العلامات على أدوات التقييم</w:t>
            </w:r>
          </w:p>
        </w:tc>
      </w:tr>
      <w:tr w:rsidR="003C54B9" w:rsidRPr="00D440C9" w:rsidTr="00823608">
        <w:trPr>
          <w:jc w:val="center"/>
        </w:trPr>
        <w:tc>
          <w:tcPr>
            <w:tcW w:w="4122" w:type="dxa"/>
            <w:tcBorders>
              <w:top w:val="double" w:sz="4" w:space="0" w:color="auto"/>
              <w:left w:val="double" w:sz="4" w:space="0" w:color="auto"/>
              <w:bottom w:val="single" w:sz="4" w:space="0" w:color="auto"/>
              <w:right w:val="single" w:sz="4" w:space="0" w:color="auto"/>
            </w:tcBorders>
            <w:shd w:val="clear" w:color="auto" w:fill="CCCCCC"/>
            <w:vAlign w:val="center"/>
            <w:hideMark/>
          </w:tcPr>
          <w:p w:rsidR="003C54B9" w:rsidRPr="00D440C9" w:rsidRDefault="003C54B9" w:rsidP="00533067">
            <w:pPr>
              <w:bidi/>
              <w:spacing w:after="0" w:line="240" w:lineRule="auto"/>
              <w:jc w:val="center"/>
              <w:rPr>
                <w:rFonts w:ascii="Simplified Arabic" w:hAnsi="Simplified Arabic" w:cs="Simplified Arabic"/>
                <w:b/>
                <w:bCs/>
                <w:sz w:val="24"/>
                <w:szCs w:val="24"/>
              </w:rPr>
            </w:pPr>
            <w:r w:rsidRPr="00D440C9">
              <w:rPr>
                <w:rFonts w:ascii="Simplified Arabic" w:hAnsi="Simplified Arabic" w:cs="Simplified Arabic"/>
                <w:b/>
                <w:bCs/>
                <w:sz w:val="24"/>
                <w:szCs w:val="24"/>
                <w:rtl/>
              </w:rPr>
              <w:t>أدوات التقييم</w:t>
            </w:r>
          </w:p>
        </w:tc>
        <w:tc>
          <w:tcPr>
            <w:tcW w:w="2142" w:type="dxa"/>
            <w:tcBorders>
              <w:top w:val="double" w:sz="4" w:space="0" w:color="auto"/>
              <w:left w:val="single" w:sz="4" w:space="0" w:color="auto"/>
              <w:bottom w:val="single" w:sz="4" w:space="0" w:color="auto"/>
              <w:right w:val="double" w:sz="4" w:space="0" w:color="auto"/>
            </w:tcBorders>
            <w:shd w:val="clear" w:color="auto" w:fill="CCCCCC"/>
            <w:vAlign w:val="center"/>
            <w:hideMark/>
          </w:tcPr>
          <w:p w:rsidR="003C54B9" w:rsidRPr="00D440C9" w:rsidRDefault="003C54B9" w:rsidP="00533067">
            <w:pPr>
              <w:keepNext/>
              <w:tabs>
                <w:tab w:val="left" w:pos="720"/>
              </w:tabs>
              <w:bidi/>
              <w:spacing w:after="0" w:line="240" w:lineRule="auto"/>
              <w:ind w:firstLine="26"/>
              <w:jc w:val="center"/>
              <w:outlineLvl w:val="5"/>
              <w:rPr>
                <w:rFonts w:ascii="Simplified Arabic" w:eastAsia="Times New Roman" w:hAnsi="Simplified Arabic" w:cs="Simplified Arabic"/>
                <w:b/>
                <w:bCs/>
                <w:sz w:val="24"/>
                <w:szCs w:val="24"/>
                <w:lang w:eastAsia="ar-SA" w:bidi="ar-JO"/>
              </w:rPr>
            </w:pPr>
            <w:r w:rsidRPr="00D440C9">
              <w:rPr>
                <w:rFonts w:ascii="Simplified Arabic" w:eastAsia="Times New Roman" w:hAnsi="Simplified Arabic" w:cs="Simplified Arabic"/>
                <w:b/>
                <w:bCs/>
                <w:sz w:val="24"/>
                <w:szCs w:val="24"/>
                <w:rtl/>
                <w:lang w:eastAsia="ar-SA" w:bidi="ar-JO"/>
              </w:rPr>
              <w:t>الدرجة</w:t>
            </w:r>
          </w:p>
        </w:tc>
      </w:tr>
      <w:tr w:rsidR="003C54B9" w:rsidRPr="00D440C9" w:rsidTr="00823608">
        <w:trPr>
          <w:jc w:val="center"/>
        </w:trPr>
        <w:tc>
          <w:tcPr>
            <w:tcW w:w="4122" w:type="dxa"/>
            <w:tcBorders>
              <w:top w:val="single" w:sz="4" w:space="0" w:color="auto"/>
              <w:left w:val="double" w:sz="4" w:space="0" w:color="auto"/>
              <w:bottom w:val="single" w:sz="4" w:space="0" w:color="auto"/>
              <w:right w:val="single" w:sz="4" w:space="0" w:color="auto"/>
            </w:tcBorders>
            <w:vAlign w:val="center"/>
            <w:hideMark/>
          </w:tcPr>
          <w:p w:rsidR="003C54B9" w:rsidRPr="00D440C9" w:rsidRDefault="003C54B9" w:rsidP="00533067">
            <w:pPr>
              <w:bidi/>
              <w:spacing w:after="0" w:line="240" w:lineRule="auto"/>
              <w:ind w:right="716"/>
              <w:jc w:val="lowKashida"/>
              <w:rPr>
                <w:rFonts w:ascii="Simplified Arabic" w:hAnsi="Simplified Arabic" w:cs="Simplified Arabic"/>
                <w:b/>
                <w:bCs/>
                <w:sz w:val="24"/>
                <w:szCs w:val="24"/>
              </w:rPr>
            </w:pPr>
            <w:r w:rsidRPr="00D440C9">
              <w:rPr>
                <w:rFonts w:ascii="Simplified Arabic" w:hAnsi="Simplified Arabic" w:cs="Simplified Arabic"/>
                <w:b/>
                <w:bCs/>
                <w:sz w:val="24"/>
                <w:szCs w:val="24"/>
                <w:rtl/>
              </w:rPr>
              <w:t>الامتحان الأول</w:t>
            </w:r>
          </w:p>
        </w:tc>
        <w:tc>
          <w:tcPr>
            <w:tcW w:w="2142" w:type="dxa"/>
            <w:tcBorders>
              <w:top w:val="single" w:sz="4" w:space="0" w:color="auto"/>
              <w:left w:val="single" w:sz="4" w:space="0" w:color="auto"/>
              <w:bottom w:val="single" w:sz="4" w:space="0" w:color="auto"/>
              <w:right w:val="double" w:sz="4" w:space="0" w:color="auto"/>
            </w:tcBorders>
            <w:vAlign w:val="center"/>
            <w:hideMark/>
          </w:tcPr>
          <w:p w:rsidR="003C54B9" w:rsidRPr="00D440C9" w:rsidRDefault="00191D9E" w:rsidP="00533067">
            <w:pPr>
              <w:bidi/>
              <w:spacing w:after="0" w:line="240" w:lineRule="auto"/>
              <w:ind w:right="716"/>
              <w:jc w:val="center"/>
              <w:rPr>
                <w:rFonts w:ascii="Simplified Arabic" w:hAnsi="Simplified Arabic" w:cs="Simplified Arabic"/>
                <w:b/>
                <w:bCs/>
                <w:sz w:val="24"/>
                <w:szCs w:val="24"/>
              </w:rPr>
            </w:pPr>
            <w:r>
              <w:rPr>
                <w:rFonts w:ascii="Simplified Arabic" w:hAnsi="Simplified Arabic" w:cs="Simplified Arabic" w:hint="cs"/>
                <w:b/>
                <w:bCs/>
                <w:sz w:val="24"/>
                <w:szCs w:val="24"/>
                <w:rtl/>
              </w:rPr>
              <w:t>3</w:t>
            </w:r>
            <w:r w:rsidR="003C54B9" w:rsidRPr="00D440C9">
              <w:rPr>
                <w:rFonts w:ascii="Simplified Arabic" w:hAnsi="Simplified Arabic" w:cs="Simplified Arabic"/>
                <w:b/>
                <w:bCs/>
                <w:sz w:val="24"/>
                <w:szCs w:val="24"/>
                <w:rtl/>
              </w:rPr>
              <w:t>0 علامة</w:t>
            </w:r>
          </w:p>
        </w:tc>
      </w:tr>
      <w:tr w:rsidR="003C54B9" w:rsidRPr="00D440C9" w:rsidTr="00823608">
        <w:trPr>
          <w:jc w:val="center"/>
        </w:trPr>
        <w:tc>
          <w:tcPr>
            <w:tcW w:w="4122" w:type="dxa"/>
            <w:tcBorders>
              <w:top w:val="single" w:sz="4" w:space="0" w:color="auto"/>
              <w:left w:val="double" w:sz="4" w:space="0" w:color="auto"/>
              <w:bottom w:val="single" w:sz="4" w:space="0" w:color="auto"/>
              <w:right w:val="single" w:sz="4" w:space="0" w:color="auto"/>
            </w:tcBorders>
            <w:vAlign w:val="center"/>
            <w:hideMark/>
          </w:tcPr>
          <w:p w:rsidR="003C54B9" w:rsidRPr="00D440C9" w:rsidRDefault="003C54B9" w:rsidP="00533067">
            <w:pPr>
              <w:bidi/>
              <w:spacing w:after="0" w:line="240" w:lineRule="auto"/>
              <w:ind w:right="716"/>
              <w:jc w:val="lowKashida"/>
              <w:rPr>
                <w:rFonts w:ascii="Simplified Arabic" w:hAnsi="Simplified Arabic" w:cs="Simplified Arabic"/>
                <w:b/>
                <w:bCs/>
                <w:sz w:val="24"/>
                <w:szCs w:val="24"/>
              </w:rPr>
            </w:pPr>
            <w:r w:rsidRPr="00D440C9">
              <w:rPr>
                <w:rFonts w:ascii="Simplified Arabic" w:hAnsi="Simplified Arabic" w:cs="Simplified Arabic"/>
                <w:b/>
                <w:bCs/>
                <w:sz w:val="24"/>
                <w:szCs w:val="24"/>
                <w:rtl/>
              </w:rPr>
              <w:t xml:space="preserve">الامتحان النهائي </w:t>
            </w:r>
          </w:p>
        </w:tc>
        <w:tc>
          <w:tcPr>
            <w:tcW w:w="2142" w:type="dxa"/>
            <w:tcBorders>
              <w:top w:val="single" w:sz="4" w:space="0" w:color="auto"/>
              <w:left w:val="single" w:sz="4" w:space="0" w:color="auto"/>
              <w:bottom w:val="single" w:sz="4" w:space="0" w:color="auto"/>
              <w:right w:val="double" w:sz="4" w:space="0" w:color="auto"/>
            </w:tcBorders>
            <w:vAlign w:val="center"/>
            <w:hideMark/>
          </w:tcPr>
          <w:p w:rsidR="003C54B9" w:rsidRPr="00D440C9" w:rsidRDefault="00191D9E" w:rsidP="00533067">
            <w:pPr>
              <w:bidi/>
              <w:spacing w:after="0" w:line="240" w:lineRule="auto"/>
              <w:ind w:right="716"/>
              <w:jc w:val="center"/>
              <w:rPr>
                <w:rFonts w:ascii="Simplified Arabic" w:hAnsi="Simplified Arabic" w:cs="Simplified Arabic"/>
                <w:b/>
                <w:bCs/>
                <w:sz w:val="24"/>
                <w:szCs w:val="24"/>
              </w:rPr>
            </w:pPr>
            <w:r>
              <w:rPr>
                <w:rFonts w:ascii="Simplified Arabic" w:hAnsi="Simplified Arabic" w:cs="Simplified Arabic" w:hint="cs"/>
                <w:b/>
                <w:bCs/>
                <w:sz w:val="24"/>
                <w:szCs w:val="24"/>
                <w:rtl/>
              </w:rPr>
              <w:t>50</w:t>
            </w:r>
            <w:r w:rsidR="003C54B9" w:rsidRPr="00D440C9">
              <w:rPr>
                <w:rFonts w:ascii="Simplified Arabic" w:hAnsi="Simplified Arabic" w:cs="Simplified Arabic"/>
                <w:b/>
                <w:bCs/>
                <w:sz w:val="24"/>
                <w:szCs w:val="24"/>
                <w:rtl/>
              </w:rPr>
              <w:t>علامة</w:t>
            </w:r>
          </w:p>
        </w:tc>
      </w:tr>
      <w:tr w:rsidR="003C54B9" w:rsidRPr="00D440C9" w:rsidTr="00823608">
        <w:trPr>
          <w:jc w:val="center"/>
        </w:trPr>
        <w:tc>
          <w:tcPr>
            <w:tcW w:w="4122" w:type="dxa"/>
            <w:tcBorders>
              <w:top w:val="single" w:sz="4" w:space="0" w:color="auto"/>
              <w:left w:val="double" w:sz="4" w:space="0" w:color="auto"/>
              <w:bottom w:val="single" w:sz="4" w:space="0" w:color="auto"/>
              <w:right w:val="single" w:sz="4" w:space="0" w:color="auto"/>
            </w:tcBorders>
            <w:vAlign w:val="center"/>
            <w:hideMark/>
          </w:tcPr>
          <w:p w:rsidR="003C54B9" w:rsidRPr="00D440C9" w:rsidRDefault="003C54B9" w:rsidP="00533067">
            <w:pPr>
              <w:bidi/>
              <w:spacing w:after="0" w:line="240" w:lineRule="auto"/>
              <w:ind w:right="716"/>
              <w:jc w:val="lowKashida"/>
              <w:rPr>
                <w:rFonts w:ascii="Simplified Arabic" w:hAnsi="Simplified Arabic" w:cs="Simplified Arabic"/>
                <w:b/>
                <w:bCs/>
                <w:sz w:val="24"/>
                <w:szCs w:val="24"/>
              </w:rPr>
            </w:pPr>
            <w:r w:rsidRPr="00D440C9">
              <w:rPr>
                <w:rFonts w:ascii="Simplified Arabic" w:hAnsi="Simplified Arabic" w:cs="Simplified Arabic"/>
                <w:b/>
                <w:bCs/>
                <w:sz w:val="24"/>
                <w:szCs w:val="24"/>
                <w:rtl/>
              </w:rPr>
              <w:t xml:space="preserve">التقارير </w:t>
            </w:r>
            <w:r w:rsidR="00A839A3" w:rsidRPr="00D440C9">
              <w:rPr>
                <w:rFonts w:ascii="Simplified Arabic" w:hAnsi="Simplified Arabic" w:cs="Simplified Arabic" w:hint="cs"/>
                <w:b/>
                <w:bCs/>
                <w:sz w:val="24"/>
                <w:szCs w:val="24"/>
                <w:rtl/>
              </w:rPr>
              <w:t xml:space="preserve">والامتحانات </w:t>
            </w:r>
            <w:r w:rsidRPr="00D440C9">
              <w:rPr>
                <w:rFonts w:ascii="Simplified Arabic" w:hAnsi="Simplified Arabic" w:cs="Simplified Arabic"/>
                <w:b/>
                <w:bCs/>
                <w:sz w:val="24"/>
                <w:szCs w:val="24"/>
                <w:rtl/>
              </w:rPr>
              <w:t xml:space="preserve"> القصيرة  </w:t>
            </w:r>
          </w:p>
        </w:tc>
        <w:tc>
          <w:tcPr>
            <w:tcW w:w="2142" w:type="dxa"/>
            <w:tcBorders>
              <w:top w:val="single" w:sz="4" w:space="0" w:color="auto"/>
              <w:left w:val="single" w:sz="4" w:space="0" w:color="auto"/>
              <w:bottom w:val="single" w:sz="4" w:space="0" w:color="auto"/>
              <w:right w:val="double" w:sz="4" w:space="0" w:color="auto"/>
            </w:tcBorders>
            <w:vAlign w:val="center"/>
            <w:hideMark/>
          </w:tcPr>
          <w:p w:rsidR="003C54B9" w:rsidRPr="00D440C9" w:rsidRDefault="003C54B9" w:rsidP="00533067">
            <w:pPr>
              <w:bidi/>
              <w:spacing w:after="0" w:line="240" w:lineRule="auto"/>
              <w:ind w:right="716"/>
              <w:jc w:val="center"/>
              <w:rPr>
                <w:rFonts w:ascii="Simplified Arabic" w:hAnsi="Simplified Arabic" w:cs="Simplified Arabic"/>
                <w:b/>
                <w:bCs/>
                <w:sz w:val="24"/>
                <w:szCs w:val="24"/>
              </w:rPr>
            </w:pPr>
            <w:r w:rsidRPr="00D440C9">
              <w:rPr>
                <w:rFonts w:ascii="Simplified Arabic" w:hAnsi="Simplified Arabic" w:cs="Simplified Arabic"/>
                <w:b/>
                <w:bCs/>
                <w:sz w:val="24"/>
                <w:szCs w:val="24"/>
                <w:rtl/>
              </w:rPr>
              <w:t>20 علامات</w:t>
            </w:r>
          </w:p>
        </w:tc>
      </w:tr>
      <w:tr w:rsidR="003C54B9" w:rsidRPr="00D440C9" w:rsidTr="00823608">
        <w:trPr>
          <w:jc w:val="center"/>
        </w:trPr>
        <w:tc>
          <w:tcPr>
            <w:tcW w:w="4122" w:type="dxa"/>
            <w:tcBorders>
              <w:top w:val="single" w:sz="4" w:space="0" w:color="auto"/>
              <w:left w:val="double" w:sz="4" w:space="0" w:color="auto"/>
              <w:bottom w:val="double" w:sz="4" w:space="0" w:color="auto"/>
              <w:right w:val="single" w:sz="4" w:space="0" w:color="auto"/>
            </w:tcBorders>
            <w:vAlign w:val="center"/>
            <w:hideMark/>
          </w:tcPr>
          <w:p w:rsidR="003C54B9" w:rsidRPr="00D440C9" w:rsidRDefault="003C54B9" w:rsidP="00533067">
            <w:pPr>
              <w:bidi/>
              <w:spacing w:after="0" w:line="240" w:lineRule="auto"/>
              <w:ind w:right="716"/>
              <w:jc w:val="lowKashida"/>
              <w:rPr>
                <w:rFonts w:ascii="Simplified Arabic" w:hAnsi="Simplified Arabic" w:cs="Simplified Arabic"/>
                <w:b/>
                <w:bCs/>
                <w:sz w:val="24"/>
                <w:szCs w:val="24"/>
              </w:rPr>
            </w:pPr>
            <w:r w:rsidRPr="00D440C9">
              <w:rPr>
                <w:rFonts w:ascii="Simplified Arabic" w:hAnsi="Simplified Arabic" w:cs="Simplified Arabic"/>
                <w:b/>
                <w:bCs/>
                <w:sz w:val="24"/>
                <w:szCs w:val="24"/>
                <w:rtl/>
              </w:rPr>
              <w:t>المجموع</w:t>
            </w:r>
          </w:p>
        </w:tc>
        <w:tc>
          <w:tcPr>
            <w:tcW w:w="2142" w:type="dxa"/>
            <w:tcBorders>
              <w:top w:val="single" w:sz="4" w:space="0" w:color="auto"/>
              <w:left w:val="single" w:sz="4" w:space="0" w:color="auto"/>
              <w:bottom w:val="double" w:sz="4" w:space="0" w:color="auto"/>
              <w:right w:val="double" w:sz="4" w:space="0" w:color="auto"/>
            </w:tcBorders>
            <w:vAlign w:val="center"/>
            <w:hideMark/>
          </w:tcPr>
          <w:p w:rsidR="003C54B9" w:rsidRPr="00D440C9" w:rsidRDefault="003C54B9" w:rsidP="00533067">
            <w:pPr>
              <w:bidi/>
              <w:spacing w:after="0" w:line="240" w:lineRule="auto"/>
              <w:ind w:right="716"/>
              <w:jc w:val="center"/>
              <w:rPr>
                <w:rFonts w:ascii="Simplified Arabic" w:hAnsi="Simplified Arabic" w:cs="Simplified Arabic"/>
                <w:b/>
                <w:bCs/>
                <w:sz w:val="24"/>
                <w:szCs w:val="24"/>
              </w:rPr>
            </w:pPr>
            <w:r w:rsidRPr="00D440C9">
              <w:rPr>
                <w:rFonts w:ascii="Simplified Arabic" w:hAnsi="Simplified Arabic" w:cs="Simplified Arabic"/>
                <w:b/>
                <w:bCs/>
                <w:sz w:val="24"/>
                <w:szCs w:val="24"/>
                <w:rtl/>
              </w:rPr>
              <w:t>100 علامة</w:t>
            </w:r>
          </w:p>
        </w:tc>
      </w:tr>
    </w:tbl>
    <w:p w:rsidR="003C54B9" w:rsidRPr="00D440C9" w:rsidRDefault="003C54B9" w:rsidP="00533067">
      <w:pPr>
        <w:bidi/>
        <w:spacing w:after="0" w:line="240" w:lineRule="auto"/>
        <w:rPr>
          <w:rFonts w:ascii="Simplified Arabic" w:hAnsi="Simplified Arabic" w:cs="Simplified Arabic"/>
          <w:sz w:val="24"/>
          <w:szCs w:val="24"/>
          <w:rtl/>
          <w:lang w:bidi="ar-JO"/>
        </w:rPr>
      </w:pPr>
    </w:p>
    <w:p w:rsidR="003C54B9" w:rsidRPr="00191D9E" w:rsidRDefault="003C54B9" w:rsidP="00191D9E">
      <w:pPr>
        <w:keepNext/>
        <w:tabs>
          <w:tab w:val="left" w:pos="720"/>
        </w:tabs>
        <w:bidi/>
        <w:spacing w:after="0" w:line="240" w:lineRule="auto"/>
        <w:ind w:left="716" w:right="2546" w:hanging="690"/>
        <w:jc w:val="lowKashida"/>
        <w:outlineLvl w:val="5"/>
        <w:rPr>
          <w:rFonts w:ascii="Simplified Arabic" w:eastAsia="Times New Roman" w:hAnsi="Simplified Arabic" w:cs="Simplified Arabic"/>
          <w:b/>
          <w:bCs/>
          <w:sz w:val="24"/>
          <w:szCs w:val="24"/>
          <w:u w:val="single"/>
          <w:lang w:eastAsia="ar-SA" w:bidi="ar-JO"/>
        </w:rPr>
      </w:pPr>
      <w:r w:rsidRPr="00D440C9">
        <w:rPr>
          <w:rFonts w:ascii="Simplified Arabic" w:eastAsia="Times New Roman" w:hAnsi="Simplified Arabic" w:cs="Simplified Arabic"/>
          <w:b/>
          <w:bCs/>
          <w:sz w:val="24"/>
          <w:szCs w:val="24"/>
          <w:u w:val="single"/>
          <w:rtl/>
          <w:lang w:eastAsia="ar-SA" w:bidi="ar-JO"/>
        </w:rPr>
        <w:t>سياسة الحضور والغياب (المواظبة):</w:t>
      </w:r>
    </w:p>
    <w:p w:rsidR="003C54B9" w:rsidRPr="00D440C9" w:rsidRDefault="003C54B9" w:rsidP="00533067">
      <w:pPr>
        <w:bidi/>
        <w:spacing w:after="0" w:line="240" w:lineRule="auto"/>
        <w:ind w:left="360"/>
        <w:jc w:val="lowKashida"/>
        <w:rPr>
          <w:rFonts w:ascii="Simplified Arabic" w:hAnsi="Simplified Arabic" w:cs="Simplified Arabic"/>
          <w:sz w:val="24"/>
          <w:szCs w:val="24"/>
          <w:rtl/>
          <w:lang w:bidi="ar-JO"/>
        </w:rPr>
      </w:pPr>
      <w:r w:rsidRPr="00D440C9">
        <w:rPr>
          <w:rFonts w:ascii="Simplified Arabic" w:hAnsi="Simplified Arabic" w:cs="Simplified Arabic"/>
          <w:sz w:val="24"/>
          <w:szCs w:val="24"/>
          <w:rtl/>
          <w:lang w:bidi="ar-JO"/>
        </w:rPr>
        <w:t>لا يسمح للطالب بالتغيب أكثر من 15% من الساعات المقررة للمادة بدون عذر مرضي أو قهري يقبله عميد الكلية إذ يترتب اعتبار الطالب منسحباً من المادة في حالة قبول العميد للعذر، بينما يمنع من التقدم للامتحان النهائي وتكون علامته في المادة صفراً في حالة عدم قبول العميد للعذر المرضي أو القهري.   وكذلك يمنع التأخر عن المحاضرة والخروج منها قبل انتهائها.</w:t>
      </w:r>
    </w:p>
    <w:p w:rsidR="003C54B9" w:rsidRPr="00D440C9" w:rsidRDefault="003C54B9" w:rsidP="00533067">
      <w:pPr>
        <w:bidi/>
        <w:spacing w:after="0" w:line="240" w:lineRule="auto"/>
        <w:rPr>
          <w:rFonts w:ascii="Simplified Arabic" w:hAnsi="Simplified Arabic" w:cs="Simplified Arabic"/>
          <w:sz w:val="24"/>
          <w:szCs w:val="24"/>
          <w:rtl/>
          <w:lang w:bidi="ar-JO"/>
        </w:rPr>
      </w:pPr>
    </w:p>
    <w:p w:rsidR="003C54B9" w:rsidRPr="00D440C9" w:rsidRDefault="00872E75" w:rsidP="00533067">
      <w:pPr>
        <w:keepNext/>
        <w:tabs>
          <w:tab w:val="left" w:pos="720"/>
        </w:tabs>
        <w:bidi/>
        <w:spacing w:after="0" w:line="240" w:lineRule="auto"/>
        <w:ind w:left="26" w:right="2546"/>
        <w:jc w:val="both"/>
        <w:outlineLvl w:val="5"/>
        <w:rPr>
          <w:rFonts w:ascii="Simplified Arabic" w:eastAsia="Times New Roman" w:hAnsi="Simplified Arabic" w:cs="Simplified Arabic"/>
          <w:b/>
          <w:bCs/>
          <w:sz w:val="24"/>
          <w:szCs w:val="24"/>
          <w:u w:val="single"/>
          <w:rtl/>
          <w:lang w:eastAsia="ar-SA" w:bidi="ar-JO"/>
        </w:rPr>
      </w:pPr>
      <w:r>
        <w:rPr>
          <w:rFonts w:ascii="Simplified Arabic" w:eastAsia="Times New Roman" w:hAnsi="Simplified Arabic" w:cs="Simplified Arabic"/>
          <w:b/>
          <w:bCs/>
          <w:sz w:val="24"/>
          <w:szCs w:val="24"/>
          <w:u w:val="single"/>
          <w:rtl/>
          <w:lang w:eastAsia="ar-SA" w:bidi="ar-JO"/>
        </w:rPr>
        <w:lastRenderedPageBreak/>
        <w:t>توزيع مكونات</w:t>
      </w:r>
      <w:r w:rsidR="003C54B9" w:rsidRPr="00D440C9">
        <w:rPr>
          <w:rFonts w:ascii="Simplified Arabic" w:eastAsia="Times New Roman" w:hAnsi="Simplified Arabic" w:cs="Simplified Arabic"/>
          <w:b/>
          <w:bCs/>
          <w:sz w:val="24"/>
          <w:szCs w:val="24"/>
          <w:u w:val="single"/>
          <w:rtl/>
          <w:lang w:eastAsia="ar-SA" w:bidi="ar-JO"/>
        </w:rPr>
        <w:t xml:space="preserve"> المادة (محتوى المساق) على الفصل الدراسي:</w:t>
      </w:r>
    </w:p>
    <w:p w:rsidR="003C54B9" w:rsidRPr="00D440C9" w:rsidRDefault="003C54B9" w:rsidP="00191D9E">
      <w:pPr>
        <w:keepNext/>
        <w:tabs>
          <w:tab w:val="left" w:pos="720"/>
        </w:tabs>
        <w:bidi/>
        <w:spacing w:after="0" w:line="240" w:lineRule="auto"/>
        <w:ind w:right="2546"/>
        <w:jc w:val="both"/>
        <w:outlineLvl w:val="5"/>
        <w:rPr>
          <w:rFonts w:ascii="Simplified Arabic" w:eastAsia="Times New Roman" w:hAnsi="Simplified Arabic" w:cs="Simplified Arabic"/>
          <w:b/>
          <w:bCs/>
          <w:sz w:val="24"/>
          <w:szCs w:val="24"/>
          <w:u w:val="single"/>
          <w:rtl/>
          <w:lang w:eastAsia="ar-SA" w:bidi="ar-JO"/>
        </w:rPr>
      </w:pPr>
    </w:p>
    <w:tbl>
      <w:tblPr>
        <w:tblStyle w:val="TableGrid1"/>
        <w:tblW w:w="8550" w:type="dxa"/>
        <w:jc w:val="center"/>
        <w:tblLayout w:type="fixed"/>
        <w:tblLook w:val="01E0" w:firstRow="1" w:lastRow="1" w:firstColumn="1" w:lastColumn="1" w:noHBand="0" w:noVBand="0"/>
      </w:tblPr>
      <w:tblGrid>
        <w:gridCol w:w="1890"/>
        <w:gridCol w:w="5670"/>
        <w:gridCol w:w="990"/>
      </w:tblGrid>
      <w:tr w:rsidR="00191D9E" w:rsidRPr="00191D9E" w:rsidTr="0058254A">
        <w:trPr>
          <w:jc w:val="center"/>
        </w:trPr>
        <w:tc>
          <w:tcPr>
            <w:tcW w:w="1890" w:type="dxa"/>
            <w:shd w:val="clear" w:color="auto" w:fill="CCCCCC"/>
            <w:vAlign w:val="center"/>
          </w:tcPr>
          <w:p w:rsidR="00191D9E" w:rsidRPr="00191D9E" w:rsidRDefault="00191D9E" w:rsidP="00191D9E">
            <w:pPr>
              <w:jc w:val="center"/>
              <w:rPr>
                <w:rFonts w:ascii="Simplified Arabic" w:hAnsi="Simplified Arabic" w:cs="Simplified Arabic"/>
                <w:sz w:val="24"/>
                <w:szCs w:val="24"/>
                <w:lang w:eastAsia="ar-SA" w:bidi="ar-JO"/>
              </w:rPr>
            </w:pPr>
            <w:r>
              <w:rPr>
                <w:rFonts w:ascii="Simplified Arabic" w:hAnsi="Simplified Arabic" w:cs="Simplified Arabic" w:hint="cs"/>
                <w:sz w:val="24"/>
                <w:szCs w:val="24"/>
                <w:rtl/>
                <w:lang w:eastAsia="ar-SA" w:bidi="ar-JO"/>
              </w:rPr>
              <w:t>ملاحظات</w:t>
            </w:r>
          </w:p>
        </w:tc>
        <w:tc>
          <w:tcPr>
            <w:tcW w:w="5670" w:type="dxa"/>
            <w:shd w:val="clear" w:color="auto" w:fill="CCCCCC"/>
            <w:vAlign w:val="center"/>
          </w:tcPr>
          <w:p w:rsidR="00191D9E" w:rsidRPr="00191D9E" w:rsidRDefault="00191D9E" w:rsidP="00191D9E">
            <w:pPr>
              <w:jc w:val="center"/>
              <w:rPr>
                <w:rFonts w:ascii="Simplified Arabic" w:hAnsi="Simplified Arabic" w:cs="Simplified Arabic"/>
                <w:sz w:val="24"/>
                <w:szCs w:val="24"/>
                <w:rtl/>
                <w:lang w:eastAsia="ar-SA" w:bidi="ar-JO"/>
              </w:rPr>
            </w:pPr>
            <w:r>
              <w:rPr>
                <w:rFonts w:ascii="Simplified Arabic" w:hAnsi="Simplified Arabic" w:cs="Simplified Arabic"/>
                <w:sz w:val="24"/>
                <w:szCs w:val="24"/>
                <w:rtl/>
                <w:lang w:eastAsia="ar-SA" w:bidi="ar-JO"/>
              </w:rPr>
              <w:t>المو</w:t>
            </w:r>
            <w:r>
              <w:rPr>
                <w:rFonts w:ascii="Simplified Arabic" w:hAnsi="Simplified Arabic" w:cs="Simplified Arabic" w:hint="cs"/>
                <w:sz w:val="24"/>
                <w:szCs w:val="24"/>
                <w:rtl/>
                <w:lang w:eastAsia="ar-SA" w:bidi="ar-JO"/>
              </w:rPr>
              <w:t>ضوع</w:t>
            </w:r>
          </w:p>
        </w:tc>
        <w:tc>
          <w:tcPr>
            <w:tcW w:w="990" w:type="dxa"/>
            <w:shd w:val="clear" w:color="auto" w:fill="CCCCCC"/>
          </w:tcPr>
          <w:p w:rsidR="00191D9E" w:rsidRPr="00191D9E" w:rsidRDefault="00191D9E" w:rsidP="00191D9E">
            <w:pPr>
              <w:jc w:val="center"/>
              <w:rPr>
                <w:rFonts w:ascii="Simplified Arabic" w:eastAsia="Simplified Arabic" w:hAnsi="Simplified Arabic" w:cs="Simplified Arabic"/>
                <w:sz w:val="24"/>
                <w:szCs w:val="24"/>
                <w:rtl/>
                <w:lang w:val="ar-SA" w:eastAsia="ar-SA"/>
              </w:rPr>
            </w:pPr>
            <w:r w:rsidRPr="00191D9E">
              <w:rPr>
                <w:rFonts w:ascii="Simplified Arabic" w:eastAsia="Simplified Arabic" w:hAnsi="Simplified Arabic" w:cs="Simplified Arabic" w:hint="cs"/>
                <w:sz w:val="24"/>
                <w:szCs w:val="24"/>
                <w:rtl/>
                <w:lang w:val="ar-SA" w:eastAsia="ar-SA"/>
              </w:rPr>
              <w:t>الأسبوع</w:t>
            </w:r>
          </w:p>
        </w:tc>
      </w:tr>
      <w:tr w:rsidR="00191D9E" w:rsidRPr="00191D9E" w:rsidTr="0058254A">
        <w:trPr>
          <w:jc w:val="center"/>
        </w:trPr>
        <w:tc>
          <w:tcPr>
            <w:tcW w:w="1890" w:type="dxa"/>
          </w:tcPr>
          <w:p w:rsidR="00191D9E" w:rsidRPr="00191D9E" w:rsidRDefault="00592BB1" w:rsidP="008E1525">
            <w:pPr>
              <w:tabs>
                <w:tab w:val="left" w:pos="183"/>
              </w:tabs>
              <w:jc w:val="center"/>
              <w:rPr>
                <w:rFonts w:ascii="Simplified Arabic" w:hAnsi="Simplified Arabic" w:cs="Simplified Arabic"/>
                <w:sz w:val="24"/>
                <w:szCs w:val="24"/>
                <w:rtl/>
                <w:lang w:eastAsia="ar-SA" w:bidi="ar-JO"/>
              </w:rPr>
            </w:pPr>
            <w:r>
              <w:rPr>
                <w:rFonts w:ascii="Simplified Arabic" w:hAnsi="Simplified Arabic" w:cs="Simplified Arabic" w:hint="cs"/>
                <w:sz w:val="24"/>
                <w:szCs w:val="24"/>
                <w:rtl/>
                <w:lang w:eastAsia="ar-SA" w:bidi="ar-JO"/>
              </w:rPr>
              <w:t>شرح</w:t>
            </w:r>
            <w:r w:rsidR="00191D9E">
              <w:rPr>
                <w:rFonts w:ascii="Simplified Arabic" w:hAnsi="Simplified Arabic" w:cs="Simplified Arabic" w:hint="cs"/>
                <w:sz w:val="24"/>
                <w:szCs w:val="24"/>
                <w:rtl/>
                <w:lang w:eastAsia="ar-SA" w:bidi="ar-JO"/>
              </w:rPr>
              <w:t xml:space="preserve"> </w:t>
            </w:r>
            <w:r w:rsidR="00191D9E" w:rsidRPr="00191D9E">
              <w:rPr>
                <w:rFonts w:ascii="Simplified Arabic" w:hAnsi="Simplified Arabic" w:cs="Simplified Arabic" w:hint="cs"/>
                <w:sz w:val="24"/>
                <w:szCs w:val="24"/>
                <w:rtl/>
                <w:lang w:eastAsia="ar-SA" w:bidi="ar-JO"/>
              </w:rPr>
              <w:t>نظري</w:t>
            </w:r>
          </w:p>
        </w:tc>
        <w:tc>
          <w:tcPr>
            <w:tcW w:w="5670" w:type="dxa"/>
            <w:vAlign w:val="center"/>
          </w:tcPr>
          <w:p w:rsidR="00191D9E" w:rsidRPr="00191D9E" w:rsidRDefault="00A839A3" w:rsidP="00191D9E">
            <w:pPr>
              <w:tabs>
                <w:tab w:val="left" w:pos="566"/>
              </w:tabs>
              <w:jc w:val="center"/>
              <w:rPr>
                <w:rFonts w:ascii="Simplified Arabic" w:hAnsi="Simplified Arabic" w:cs="Simplified Arabic"/>
                <w:b/>
                <w:bCs/>
                <w:sz w:val="24"/>
                <w:szCs w:val="24"/>
                <w:rtl/>
                <w:lang w:eastAsia="ar-SA" w:bidi="ar-JO"/>
              </w:rPr>
            </w:pPr>
            <w:r>
              <w:rPr>
                <w:rFonts w:ascii="Simplified Arabic" w:hAnsi="Simplified Arabic" w:cs="Simplified Arabic" w:hint="cs"/>
                <w:b/>
                <w:bCs/>
                <w:sz w:val="24"/>
                <w:szCs w:val="24"/>
                <w:rtl/>
                <w:lang w:eastAsia="ar-SA"/>
              </w:rPr>
              <w:t>أساسيات عامه عن</w:t>
            </w:r>
            <w:r w:rsidR="00191D9E" w:rsidRPr="00191D9E">
              <w:rPr>
                <w:rFonts w:ascii="Simplified Arabic" w:hAnsi="Simplified Arabic" w:cs="Simplified Arabic" w:hint="cs"/>
                <w:b/>
                <w:bCs/>
                <w:sz w:val="24"/>
                <w:szCs w:val="24"/>
                <w:rtl/>
                <w:lang w:eastAsia="ar-SA"/>
              </w:rPr>
              <w:t xml:space="preserve"> قانون التحكيم الأردني </w:t>
            </w:r>
          </w:p>
          <w:p w:rsidR="00191D9E" w:rsidRPr="00191D9E" w:rsidRDefault="008E1525" w:rsidP="008E1525">
            <w:pPr>
              <w:tabs>
                <w:tab w:val="left" w:pos="566"/>
              </w:tabs>
              <w:rPr>
                <w:rFonts w:ascii="Simplified Arabic" w:hAnsi="Simplified Arabic" w:cs="Simplified Arabic"/>
                <w:b/>
                <w:bCs/>
                <w:sz w:val="24"/>
                <w:szCs w:val="24"/>
                <w:rtl/>
                <w:lang w:eastAsia="ar-SA"/>
              </w:rPr>
            </w:pPr>
            <w:r>
              <w:rPr>
                <w:rFonts w:ascii="Simplified Arabic" w:hAnsi="Simplified Arabic" w:cs="Simplified Arabic" w:hint="cs"/>
                <w:b/>
                <w:bCs/>
                <w:sz w:val="24"/>
                <w:szCs w:val="24"/>
                <w:rtl/>
                <w:lang w:eastAsia="ar-SA"/>
              </w:rPr>
              <w:t xml:space="preserve">- </w:t>
            </w:r>
            <w:r w:rsidR="00191D9E" w:rsidRPr="00191D9E">
              <w:rPr>
                <w:rFonts w:ascii="Simplified Arabic" w:hAnsi="Simplified Arabic" w:cs="Simplified Arabic" w:hint="cs"/>
                <w:b/>
                <w:bCs/>
                <w:sz w:val="24"/>
                <w:szCs w:val="24"/>
                <w:rtl/>
                <w:lang w:eastAsia="ar-SA"/>
              </w:rPr>
              <w:t xml:space="preserve"> مبدأ سلطان </w:t>
            </w:r>
            <w:r w:rsidRPr="00191D9E">
              <w:rPr>
                <w:rFonts w:ascii="Simplified Arabic" w:hAnsi="Simplified Arabic" w:cs="Simplified Arabic" w:hint="cs"/>
                <w:b/>
                <w:bCs/>
                <w:sz w:val="24"/>
                <w:szCs w:val="24"/>
                <w:rtl/>
                <w:lang w:eastAsia="ar-SA"/>
              </w:rPr>
              <w:t>الإرادة</w:t>
            </w:r>
            <w:r w:rsidR="00191D9E" w:rsidRPr="00191D9E">
              <w:rPr>
                <w:rFonts w:ascii="Simplified Arabic" w:hAnsi="Simplified Arabic" w:cs="Simplified Arabic" w:hint="cs"/>
                <w:b/>
                <w:bCs/>
                <w:sz w:val="24"/>
                <w:szCs w:val="24"/>
                <w:rtl/>
                <w:lang w:eastAsia="ar-SA"/>
              </w:rPr>
              <w:t xml:space="preserve"> في </w:t>
            </w:r>
            <w:r w:rsidR="00A839A3" w:rsidRPr="00191D9E">
              <w:rPr>
                <w:rFonts w:ascii="Simplified Arabic" w:hAnsi="Simplified Arabic" w:cs="Simplified Arabic" w:hint="cs"/>
                <w:b/>
                <w:bCs/>
                <w:sz w:val="24"/>
                <w:szCs w:val="24"/>
                <w:rtl/>
                <w:lang w:eastAsia="ar-SA"/>
              </w:rPr>
              <w:t>التحكيم-التحكيم</w:t>
            </w:r>
            <w:r w:rsidR="00191D9E" w:rsidRPr="00191D9E">
              <w:rPr>
                <w:rFonts w:ascii="Simplified Arabic" w:hAnsi="Simplified Arabic" w:cs="Simplified Arabic" w:hint="cs"/>
                <w:b/>
                <w:bCs/>
                <w:sz w:val="24"/>
                <w:szCs w:val="24"/>
                <w:rtl/>
                <w:lang w:eastAsia="ar-SA"/>
              </w:rPr>
              <w:t xml:space="preserve"> الحر- التحكيم المؤسسي- التحكيم بالقانون- التحكيم بالصلح</w:t>
            </w:r>
          </w:p>
        </w:tc>
        <w:tc>
          <w:tcPr>
            <w:tcW w:w="990" w:type="dxa"/>
            <w:vAlign w:val="center"/>
          </w:tcPr>
          <w:p w:rsidR="00191D9E" w:rsidRPr="00191D9E" w:rsidRDefault="00191D9E" w:rsidP="00191D9E">
            <w:pPr>
              <w:jc w:val="center"/>
              <w:rPr>
                <w:rFonts w:ascii="Simplified Arabic" w:hAnsi="Simplified Arabic" w:cs="Simplified Arabic"/>
                <w:b/>
                <w:bCs/>
                <w:sz w:val="24"/>
                <w:szCs w:val="24"/>
                <w:rtl/>
                <w:lang w:eastAsia="ar-SA" w:bidi="ar-JO"/>
              </w:rPr>
            </w:pPr>
            <w:r w:rsidRPr="00191D9E">
              <w:rPr>
                <w:rFonts w:ascii="Simplified Arabic" w:hAnsi="Simplified Arabic" w:cs="Simplified Arabic"/>
                <w:b/>
                <w:bCs/>
                <w:sz w:val="24"/>
                <w:szCs w:val="24"/>
                <w:rtl/>
                <w:lang w:eastAsia="ar-SA"/>
              </w:rPr>
              <w:t xml:space="preserve">الأول </w:t>
            </w:r>
          </w:p>
        </w:tc>
      </w:tr>
      <w:tr w:rsidR="00191D9E" w:rsidRPr="00191D9E" w:rsidTr="0058254A">
        <w:trPr>
          <w:jc w:val="center"/>
        </w:trPr>
        <w:tc>
          <w:tcPr>
            <w:tcW w:w="1890" w:type="dxa"/>
          </w:tcPr>
          <w:p w:rsidR="00191D9E" w:rsidRPr="00191D9E" w:rsidRDefault="00592BB1"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 xml:space="preserve">شرح </w:t>
            </w:r>
            <w:r w:rsidR="00191D9E" w:rsidRPr="00191D9E">
              <w:rPr>
                <w:rFonts w:ascii="Simplified Arabic" w:eastAsia="Arial Unicode MS" w:hAnsi="Simplified Arabic" w:cs="Simplified Arabic" w:hint="cs"/>
                <w:sz w:val="24"/>
                <w:szCs w:val="24"/>
                <w:u w:color="000000"/>
                <w:bdr w:val="nil"/>
                <w:rtl/>
              </w:rPr>
              <w:t>نظري وتطبيق عملي على كتابة شرط التحكيم</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rtl/>
                <w:lang w:eastAsia="ar-SA" w:bidi="ar-JO"/>
              </w:rPr>
            </w:pPr>
            <w:r w:rsidRPr="00191D9E">
              <w:rPr>
                <w:rFonts w:ascii="Simplified Arabic" w:hAnsi="Simplified Arabic" w:cs="Simplified Arabic" w:hint="cs"/>
                <w:b/>
                <w:bCs/>
                <w:sz w:val="24"/>
                <w:szCs w:val="24"/>
                <w:rtl/>
                <w:lang w:eastAsia="ar-SA" w:bidi="ar-JO"/>
              </w:rPr>
              <w:t xml:space="preserve">أتفاق التحكيم / شرط ومشارطة التحكيم                        (التكوين-التفسير </w:t>
            </w:r>
            <w:r w:rsidRPr="00191D9E">
              <w:rPr>
                <w:rFonts w:ascii="Simplified Arabic" w:hAnsi="Simplified Arabic" w:cs="Simplified Arabic"/>
                <w:b/>
                <w:bCs/>
                <w:sz w:val="24"/>
                <w:szCs w:val="24"/>
                <w:rtl/>
                <w:lang w:eastAsia="ar-SA" w:bidi="ar-JO"/>
              </w:rPr>
              <w:t>–</w:t>
            </w:r>
            <w:r w:rsidR="008E1525" w:rsidRPr="00191D9E">
              <w:rPr>
                <w:rFonts w:ascii="Simplified Arabic" w:hAnsi="Simplified Arabic" w:cs="Simplified Arabic" w:hint="cs"/>
                <w:b/>
                <w:bCs/>
                <w:sz w:val="24"/>
                <w:szCs w:val="24"/>
                <w:rtl/>
                <w:lang w:eastAsia="ar-SA" w:bidi="ar-JO"/>
              </w:rPr>
              <w:t>الامتداد</w:t>
            </w:r>
            <w:r w:rsidRPr="00191D9E">
              <w:rPr>
                <w:rFonts w:ascii="Simplified Arabic" w:hAnsi="Simplified Arabic" w:cs="Simplified Arabic" w:hint="cs"/>
                <w:b/>
                <w:bCs/>
                <w:sz w:val="24"/>
                <w:szCs w:val="24"/>
                <w:rtl/>
                <w:lang w:eastAsia="ar-SA" w:bidi="ar-JO"/>
              </w:rPr>
              <w:t>-الآثار)</w:t>
            </w:r>
          </w:p>
          <w:p w:rsidR="00191D9E" w:rsidRPr="00191D9E" w:rsidRDefault="00191D9E" w:rsidP="00191D9E">
            <w:pPr>
              <w:tabs>
                <w:tab w:val="left" w:pos="566"/>
              </w:tabs>
              <w:jc w:val="center"/>
              <w:rPr>
                <w:rFonts w:ascii="Simplified Arabic" w:hAnsi="Simplified Arabic" w:cs="Simplified Arabic"/>
                <w:b/>
                <w:bCs/>
                <w:sz w:val="24"/>
                <w:szCs w:val="24"/>
                <w:lang w:eastAsia="ar-SA" w:bidi="ar-JO"/>
              </w:rPr>
            </w:pPr>
          </w:p>
        </w:tc>
        <w:tc>
          <w:tcPr>
            <w:tcW w:w="99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b/>
                <w:bCs/>
                <w:sz w:val="24"/>
                <w:szCs w:val="24"/>
                <w:rtl/>
                <w:lang w:eastAsia="ar-SA"/>
              </w:rPr>
              <w:t>الثا</w:t>
            </w:r>
            <w:r w:rsidRPr="00191D9E">
              <w:rPr>
                <w:rFonts w:ascii="Simplified Arabic" w:hAnsi="Simplified Arabic" w:cs="Simplified Arabic" w:hint="cs"/>
                <w:b/>
                <w:bCs/>
                <w:sz w:val="24"/>
                <w:szCs w:val="24"/>
                <w:rtl/>
                <w:lang w:eastAsia="ar-SA"/>
              </w:rPr>
              <w:t>ني</w:t>
            </w:r>
          </w:p>
        </w:tc>
      </w:tr>
      <w:tr w:rsidR="00191D9E" w:rsidRPr="00191D9E" w:rsidTr="0058254A">
        <w:trPr>
          <w:jc w:val="center"/>
        </w:trPr>
        <w:tc>
          <w:tcPr>
            <w:tcW w:w="1890" w:type="dxa"/>
          </w:tcPr>
          <w:p w:rsidR="00191D9E" w:rsidRPr="00191D9E" w:rsidRDefault="00592BB1"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شرح</w:t>
            </w:r>
            <w:r w:rsidRPr="00191D9E">
              <w:rPr>
                <w:rFonts w:ascii="Simplified Arabic" w:eastAsia="Arial Unicode MS" w:hAnsi="Simplified Arabic" w:cs="Simplified Arabic" w:hint="cs"/>
                <w:sz w:val="24"/>
                <w:szCs w:val="24"/>
                <w:u w:color="000000"/>
                <w:bdr w:val="nil"/>
                <w:rtl/>
              </w:rPr>
              <w:t xml:space="preserve"> </w:t>
            </w:r>
            <w:r w:rsidR="00191D9E" w:rsidRPr="00191D9E">
              <w:rPr>
                <w:rFonts w:ascii="Simplified Arabic" w:eastAsia="Arial Unicode MS" w:hAnsi="Simplified Arabic" w:cs="Simplified Arabic" w:hint="cs"/>
                <w:sz w:val="24"/>
                <w:szCs w:val="24"/>
                <w:u w:color="000000"/>
                <w:bdr w:val="nil"/>
                <w:rtl/>
              </w:rPr>
              <w:t>نظري وت</w:t>
            </w:r>
            <w:r w:rsidR="008E1525">
              <w:rPr>
                <w:rFonts w:ascii="Simplified Arabic" w:eastAsia="Arial Unicode MS" w:hAnsi="Simplified Arabic" w:cs="Simplified Arabic" w:hint="cs"/>
                <w:sz w:val="24"/>
                <w:szCs w:val="24"/>
                <w:u w:color="000000"/>
                <w:bdr w:val="nil"/>
                <w:rtl/>
              </w:rPr>
              <w:t>طبيق عملي</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lang w:eastAsia="ar-SA" w:bidi="ar-JO"/>
              </w:rPr>
            </w:pPr>
            <w:r w:rsidRPr="00191D9E">
              <w:rPr>
                <w:rFonts w:ascii="Simplified Arabic" w:hAnsi="Simplified Arabic" w:cs="Simplified Arabic" w:hint="cs"/>
                <w:b/>
                <w:bCs/>
                <w:sz w:val="24"/>
                <w:szCs w:val="24"/>
                <w:rtl/>
                <w:lang w:eastAsia="ar-SA"/>
              </w:rPr>
              <w:t xml:space="preserve">تكوين وتشكيل هيئة التحكيم </w:t>
            </w:r>
          </w:p>
        </w:tc>
        <w:tc>
          <w:tcPr>
            <w:tcW w:w="99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b/>
                <w:bCs/>
                <w:sz w:val="24"/>
                <w:szCs w:val="24"/>
                <w:rtl/>
                <w:lang w:eastAsia="ar-SA"/>
              </w:rPr>
              <w:t>ال</w:t>
            </w:r>
            <w:r w:rsidRPr="00191D9E">
              <w:rPr>
                <w:rFonts w:ascii="Simplified Arabic" w:hAnsi="Simplified Arabic" w:cs="Simplified Arabic" w:hint="cs"/>
                <w:b/>
                <w:bCs/>
                <w:sz w:val="24"/>
                <w:szCs w:val="24"/>
                <w:rtl/>
                <w:lang w:eastAsia="ar-SA"/>
              </w:rPr>
              <w:t>ثالث</w:t>
            </w:r>
          </w:p>
        </w:tc>
      </w:tr>
      <w:tr w:rsidR="00191D9E" w:rsidRPr="00191D9E" w:rsidTr="0058254A">
        <w:trPr>
          <w:jc w:val="center"/>
        </w:trPr>
        <w:tc>
          <w:tcPr>
            <w:tcW w:w="1890" w:type="dxa"/>
          </w:tcPr>
          <w:p w:rsidR="00191D9E" w:rsidRPr="00191D9E" w:rsidRDefault="00592BB1"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شرح</w:t>
            </w:r>
            <w:r w:rsidRPr="00191D9E">
              <w:rPr>
                <w:rFonts w:ascii="Simplified Arabic" w:eastAsia="Arial Unicode MS" w:hAnsi="Simplified Arabic" w:cs="Simplified Arabic" w:hint="cs"/>
                <w:sz w:val="24"/>
                <w:szCs w:val="24"/>
                <w:u w:color="000000"/>
                <w:bdr w:val="nil"/>
                <w:rtl/>
              </w:rPr>
              <w:t xml:space="preserve"> </w:t>
            </w:r>
            <w:r w:rsidR="00191D9E" w:rsidRPr="00191D9E">
              <w:rPr>
                <w:rFonts w:ascii="Simplified Arabic" w:eastAsia="Arial Unicode MS" w:hAnsi="Simplified Arabic" w:cs="Simplified Arabic" w:hint="cs"/>
                <w:sz w:val="24"/>
                <w:szCs w:val="24"/>
                <w:u w:color="000000"/>
                <w:bdr w:val="nil"/>
                <w:rtl/>
              </w:rPr>
              <w:t>نظري وعملي على حالات رد المحكم</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rtl/>
                <w:lang w:eastAsia="ar-SA" w:bidi="ar-JO"/>
              </w:rPr>
            </w:pPr>
            <w:r w:rsidRPr="00191D9E">
              <w:rPr>
                <w:rFonts w:ascii="Simplified Arabic" w:hAnsi="Simplified Arabic" w:cs="Simplified Arabic" w:hint="cs"/>
                <w:b/>
                <w:bCs/>
                <w:sz w:val="24"/>
                <w:szCs w:val="24"/>
                <w:rtl/>
                <w:lang w:eastAsia="ar-SA"/>
              </w:rPr>
              <w:t xml:space="preserve">رد المحكم وعزله وتنحية </w:t>
            </w:r>
          </w:p>
        </w:tc>
        <w:tc>
          <w:tcPr>
            <w:tcW w:w="99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b/>
                <w:bCs/>
                <w:sz w:val="24"/>
                <w:szCs w:val="24"/>
                <w:rtl/>
                <w:lang w:eastAsia="ar-SA"/>
              </w:rPr>
              <w:t>ال</w:t>
            </w:r>
            <w:r w:rsidRPr="00191D9E">
              <w:rPr>
                <w:rFonts w:ascii="Simplified Arabic" w:hAnsi="Simplified Arabic" w:cs="Simplified Arabic" w:hint="cs"/>
                <w:b/>
                <w:bCs/>
                <w:sz w:val="24"/>
                <w:szCs w:val="24"/>
                <w:rtl/>
                <w:lang w:eastAsia="ar-SA"/>
              </w:rPr>
              <w:t>رابع</w:t>
            </w:r>
          </w:p>
        </w:tc>
      </w:tr>
      <w:tr w:rsidR="00191D9E" w:rsidRPr="00191D9E" w:rsidTr="0058254A">
        <w:trPr>
          <w:jc w:val="center"/>
        </w:trPr>
        <w:tc>
          <w:tcPr>
            <w:tcW w:w="1890" w:type="dxa"/>
          </w:tcPr>
          <w:p w:rsidR="00191D9E" w:rsidRPr="00191D9E" w:rsidRDefault="00592BB1" w:rsidP="008E1525">
            <w:pPr>
              <w:tabs>
                <w:tab w:val="left" w:pos="250"/>
              </w:tabs>
              <w:jc w:val="center"/>
              <w:rPr>
                <w:rFonts w:ascii="Simplified Arabic" w:hAnsi="Simplified Arabic" w:cs="Simplified Arabic"/>
                <w:sz w:val="24"/>
                <w:szCs w:val="24"/>
                <w:lang w:eastAsia="ar-SA" w:bidi="ar-JO"/>
              </w:rPr>
            </w:pPr>
            <w:r>
              <w:rPr>
                <w:rFonts w:ascii="Simplified Arabic" w:eastAsia="Arial Unicode MS" w:hAnsi="Simplified Arabic" w:cs="Simplified Arabic" w:hint="cs"/>
                <w:sz w:val="24"/>
                <w:szCs w:val="24"/>
                <w:u w:color="000000"/>
                <w:bdr w:val="nil"/>
                <w:rtl/>
              </w:rPr>
              <w:t>شرح</w:t>
            </w:r>
            <w:r w:rsidRPr="00191D9E">
              <w:rPr>
                <w:rFonts w:ascii="Simplified Arabic" w:hAnsi="Simplified Arabic" w:cs="Simplified Arabic" w:hint="cs"/>
                <w:sz w:val="24"/>
                <w:szCs w:val="24"/>
                <w:rtl/>
                <w:lang w:eastAsia="ar-SA" w:bidi="ar-JO"/>
              </w:rPr>
              <w:t xml:space="preserve"> </w:t>
            </w:r>
            <w:r w:rsidR="00191D9E" w:rsidRPr="00191D9E">
              <w:rPr>
                <w:rFonts w:ascii="Simplified Arabic" w:hAnsi="Simplified Arabic" w:cs="Simplified Arabic" w:hint="cs"/>
                <w:sz w:val="24"/>
                <w:szCs w:val="24"/>
                <w:rtl/>
                <w:lang w:eastAsia="ar-SA" w:bidi="ar-JO"/>
              </w:rPr>
              <w:t>نظري</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rtl/>
                <w:lang w:eastAsia="ar-SA" w:bidi="ar-JO"/>
              </w:rPr>
            </w:pPr>
            <w:r w:rsidRPr="00191D9E">
              <w:rPr>
                <w:rFonts w:ascii="Simplified Arabic" w:hAnsi="Simplified Arabic" w:cs="Simplified Arabic" w:hint="cs"/>
                <w:b/>
                <w:bCs/>
                <w:sz w:val="24"/>
                <w:szCs w:val="24"/>
                <w:rtl/>
                <w:lang w:eastAsia="ar-SA"/>
              </w:rPr>
              <w:t xml:space="preserve">مبدأي </w:t>
            </w:r>
            <w:r w:rsidR="008E1525" w:rsidRPr="00191D9E">
              <w:rPr>
                <w:rFonts w:ascii="Simplified Arabic" w:hAnsi="Simplified Arabic" w:cs="Simplified Arabic" w:hint="cs"/>
                <w:b/>
                <w:bCs/>
                <w:sz w:val="24"/>
                <w:szCs w:val="24"/>
                <w:rtl/>
                <w:lang w:eastAsia="ar-SA"/>
              </w:rPr>
              <w:t>الاختصاص</w:t>
            </w:r>
            <w:r w:rsidRPr="00191D9E">
              <w:rPr>
                <w:rFonts w:ascii="Simplified Arabic" w:hAnsi="Simplified Arabic" w:cs="Simplified Arabic" w:hint="cs"/>
                <w:b/>
                <w:bCs/>
                <w:sz w:val="24"/>
                <w:szCs w:val="24"/>
                <w:rtl/>
                <w:lang w:eastAsia="ar-SA"/>
              </w:rPr>
              <w:t xml:space="preserve"> </w:t>
            </w:r>
            <w:r w:rsidR="008E1525" w:rsidRPr="00191D9E">
              <w:rPr>
                <w:rFonts w:ascii="Simplified Arabic" w:hAnsi="Simplified Arabic" w:cs="Simplified Arabic" w:hint="cs"/>
                <w:b/>
                <w:bCs/>
                <w:sz w:val="24"/>
                <w:szCs w:val="24"/>
                <w:rtl/>
                <w:lang w:eastAsia="ar-SA"/>
              </w:rPr>
              <w:t>بالاختصاص</w:t>
            </w:r>
            <w:r w:rsidRPr="00191D9E">
              <w:rPr>
                <w:rFonts w:ascii="Simplified Arabic" w:hAnsi="Simplified Arabic" w:cs="Simplified Arabic" w:hint="cs"/>
                <w:b/>
                <w:bCs/>
                <w:sz w:val="24"/>
                <w:szCs w:val="24"/>
                <w:rtl/>
                <w:lang w:eastAsia="ar-SA"/>
              </w:rPr>
              <w:t xml:space="preserve"> </w:t>
            </w:r>
            <w:r w:rsidR="008E1525" w:rsidRPr="00191D9E">
              <w:rPr>
                <w:rFonts w:ascii="Simplified Arabic" w:hAnsi="Simplified Arabic" w:cs="Simplified Arabic" w:hint="cs"/>
                <w:b/>
                <w:bCs/>
                <w:sz w:val="24"/>
                <w:szCs w:val="24"/>
                <w:rtl/>
                <w:lang w:eastAsia="ar-SA"/>
              </w:rPr>
              <w:t>واستقلالية</w:t>
            </w:r>
            <w:r w:rsidRPr="00191D9E">
              <w:rPr>
                <w:rFonts w:ascii="Simplified Arabic" w:hAnsi="Simplified Arabic" w:cs="Simplified Arabic" w:hint="cs"/>
                <w:b/>
                <w:bCs/>
                <w:sz w:val="24"/>
                <w:szCs w:val="24"/>
                <w:rtl/>
                <w:lang w:eastAsia="ar-SA"/>
              </w:rPr>
              <w:t xml:space="preserve"> شرط التحكيم</w:t>
            </w:r>
          </w:p>
        </w:tc>
        <w:tc>
          <w:tcPr>
            <w:tcW w:w="990" w:type="dxa"/>
            <w:vAlign w:val="center"/>
          </w:tcPr>
          <w:p w:rsidR="00191D9E" w:rsidRPr="00191D9E" w:rsidRDefault="00191D9E" w:rsidP="00191D9E">
            <w:pPr>
              <w:jc w:val="center"/>
              <w:rPr>
                <w:rFonts w:ascii="Simplified Arabic" w:hAnsi="Simplified Arabic" w:cs="Simplified Arabic"/>
                <w:b/>
                <w:bCs/>
                <w:sz w:val="24"/>
                <w:szCs w:val="24"/>
                <w:rtl/>
                <w:lang w:eastAsia="ar-SA" w:bidi="ar-JO"/>
              </w:rPr>
            </w:pPr>
            <w:r w:rsidRPr="00191D9E">
              <w:rPr>
                <w:rFonts w:ascii="Simplified Arabic" w:hAnsi="Simplified Arabic" w:cs="Simplified Arabic"/>
                <w:b/>
                <w:bCs/>
                <w:sz w:val="24"/>
                <w:szCs w:val="24"/>
                <w:rtl/>
                <w:lang w:eastAsia="ar-SA"/>
              </w:rPr>
              <w:t>ال</w:t>
            </w:r>
            <w:r w:rsidRPr="00191D9E">
              <w:rPr>
                <w:rFonts w:ascii="Simplified Arabic" w:hAnsi="Simplified Arabic" w:cs="Simplified Arabic" w:hint="cs"/>
                <w:b/>
                <w:bCs/>
                <w:sz w:val="24"/>
                <w:szCs w:val="24"/>
                <w:rtl/>
                <w:lang w:eastAsia="ar-SA"/>
              </w:rPr>
              <w:t>خامس</w:t>
            </w:r>
            <w:r w:rsidRPr="00191D9E">
              <w:rPr>
                <w:rFonts w:ascii="Simplified Arabic" w:hAnsi="Simplified Arabic" w:cs="Simplified Arabic"/>
                <w:b/>
                <w:bCs/>
                <w:sz w:val="24"/>
                <w:szCs w:val="24"/>
                <w:rtl/>
                <w:lang w:eastAsia="ar-SA" w:bidi="ar-JO"/>
              </w:rPr>
              <w:t xml:space="preserve"> </w:t>
            </w:r>
          </w:p>
        </w:tc>
      </w:tr>
      <w:tr w:rsidR="00191D9E" w:rsidRPr="00191D9E" w:rsidTr="0058254A">
        <w:trPr>
          <w:jc w:val="center"/>
        </w:trPr>
        <w:tc>
          <w:tcPr>
            <w:tcW w:w="1890" w:type="dxa"/>
          </w:tcPr>
          <w:p w:rsidR="00191D9E" w:rsidRPr="00191D9E" w:rsidRDefault="00592BB1" w:rsidP="008E1525">
            <w:pPr>
              <w:tabs>
                <w:tab w:val="left" w:pos="250"/>
              </w:tabs>
              <w:jc w:val="center"/>
              <w:rPr>
                <w:rFonts w:ascii="Simplified Arabic" w:hAnsi="Simplified Arabic" w:cs="Simplified Arabic"/>
                <w:sz w:val="24"/>
                <w:szCs w:val="24"/>
                <w:lang w:eastAsia="ar-SA" w:bidi="ar-JO"/>
              </w:rPr>
            </w:pPr>
            <w:r>
              <w:rPr>
                <w:rFonts w:ascii="Simplified Arabic" w:eastAsia="Arial Unicode MS" w:hAnsi="Simplified Arabic" w:cs="Simplified Arabic" w:hint="cs"/>
                <w:sz w:val="24"/>
                <w:szCs w:val="24"/>
                <w:u w:color="000000"/>
                <w:bdr w:val="nil"/>
                <w:rtl/>
              </w:rPr>
              <w:t>شرح</w:t>
            </w:r>
            <w:r w:rsidRPr="00191D9E">
              <w:rPr>
                <w:rFonts w:ascii="Simplified Arabic" w:hAnsi="Simplified Arabic" w:cs="Simplified Arabic" w:hint="cs"/>
                <w:sz w:val="24"/>
                <w:szCs w:val="24"/>
                <w:rtl/>
                <w:lang w:eastAsia="ar-SA" w:bidi="ar-JO"/>
              </w:rPr>
              <w:t xml:space="preserve"> </w:t>
            </w:r>
            <w:r w:rsidR="00191D9E" w:rsidRPr="00191D9E">
              <w:rPr>
                <w:rFonts w:ascii="Simplified Arabic" w:hAnsi="Simplified Arabic" w:cs="Simplified Arabic" w:hint="cs"/>
                <w:sz w:val="24"/>
                <w:szCs w:val="24"/>
                <w:rtl/>
                <w:lang w:eastAsia="ar-SA" w:bidi="ar-JO"/>
              </w:rPr>
              <w:t>نظري وعملي</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lang w:eastAsia="ar-SA"/>
              </w:rPr>
            </w:pPr>
            <w:r w:rsidRPr="00191D9E">
              <w:rPr>
                <w:rFonts w:ascii="Simplified Arabic" w:hAnsi="Simplified Arabic" w:cs="Simplified Arabic" w:hint="cs"/>
                <w:b/>
                <w:bCs/>
                <w:sz w:val="24"/>
                <w:szCs w:val="24"/>
                <w:rtl/>
                <w:lang w:eastAsia="ar-SA"/>
              </w:rPr>
              <w:t xml:space="preserve">إجراءات التحكيم1 </w:t>
            </w:r>
            <w:r w:rsidR="00A839A3" w:rsidRPr="00191D9E">
              <w:rPr>
                <w:rFonts w:ascii="Simplified Arabic" w:hAnsi="Simplified Arabic" w:cs="Simplified Arabic" w:hint="cs"/>
                <w:b/>
                <w:bCs/>
                <w:sz w:val="24"/>
                <w:szCs w:val="24"/>
                <w:rtl/>
                <w:lang w:eastAsia="ar-SA"/>
              </w:rPr>
              <w:t>(مستند</w:t>
            </w:r>
            <w:r w:rsidRPr="00191D9E">
              <w:rPr>
                <w:rFonts w:ascii="Simplified Arabic" w:hAnsi="Simplified Arabic" w:cs="Simplified Arabic" w:hint="cs"/>
                <w:b/>
                <w:bCs/>
                <w:sz w:val="24"/>
                <w:szCs w:val="24"/>
                <w:rtl/>
                <w:lang w:eastAsia="ar-SA"/>
              </w:rPr>
              <w:t xml:space="preserve"> الإجراءات والقرارات الإجرائية) مكان ومقر التحكيم/لغة التحكيم/ القانون الواجب التطبيق/مدة التحكيم </w:t>
            </w:r>
          </w:p>
        </w:tc>
        <w:tc>
          <w:tcPr>
            <w:tcW w:w="99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b/>
                <w:bCs/>
                <w:sz w:val="24"/>
                <w:szCs w:val="24"/>
                <w:rtl/>
                <w:lang w:eastAsia="ar-SA"/>
              </w:rPr>
              <w:t>السا</w:t>
            </w:r>
            <w:r w:rsidRPr="00191D9E">
              <w:rPr>
                <w:rFonts w:ascii="Simplified Arabic" w:hAnsi="Simplified Arabic" w:cs="Simplified Arabic" w:hint="cs"/>
                <w:b/>
                <w:bCs/>
                <w:sz w:val="24"/>
                <w:szCs w:val="24"/>
                <w:rtl/>
                <w:lang w:eastAsia="ar-SA"/>
              </w:rPr>
              <w:t>دس</w:t>
            </w:r>
          </w:p>
        </w:tc>
      </w:tr>
      <w:tr w:rsidR="00191D9E" w:rsidRPr="00191D9E" w:rsidTr="0058254A">
        <w:trPr>
          <w:jc w:val="center"/>
        </w:trPr>
        <w:tc>
          <w:tcPr>
            <w:tcW w:w="1890" w:type="dxa"/>
          </w:tcPr>
          <w:p w:rsidR="00191D9E" w:rsidRPr="00191D9E" w:rsidRDefault="008E1525" w:rsidP="008E1525">
            <w:pPr>
              <w:ind w:left="183"/>
              <w:jc w:val="center"/>
              <w:rPr>
                <w:rFonts w:ascii="Simplified Arabic" w:hAnsi="Simplified Arabic" w:cs="Simplified Arabic"/>
                <w:sz w:val="24"/>
                <w:szCs w:val="24"/>
                <w:lang w:eastAsia="ar-SA" w:bidi="ar-JO"/>
              </w:rPr>
            </w:pPr>
            <w:r>
              <w:rPr>
                <w:rFonts w:ascii="Simplified Arabic" w:eastAsia="Arial Unicode MS" w:hAnsi="Simplified Arabic" w:cs="Simplified Arabic" w:hint="cs"/>
                <w:sz w:val="24"/>
                <w:szCs w:val="24"/>
                <w:u w:color="000000"/>
                <w:bdr w:val="nil"/>
                <w:rtl/>
              </w:rPr>
              <w:t>شرح</w:t>
            </w:r>
            <w:r w:rsidRPr="00191D9E">
              <w:rPr>
                <w:rFonts w:ascii="Simplified Arabic" w:hAnsi="Simplified Arabic" w:cs="Simplified Arabic" w:hint="cs"/>
                <w:sz w:val="24"/>
                <w:szCs w:val="24"/>
                <w:rtl/>
                <w:lang w:eastAsia="ar-SA" w:bidi="ar-JO"/>
              </w:rPr>
              <w:t xml:space="preserve"> </w:t>
            </w:r>
            <w:r w:rsidR="00191D9E" w:rsidRPr="00191D9E">
              <w:rPr>
                <w:rFonts w:ascii="Simplified Arabic" w:hAnsi="Simplified Arabic" w:cs="Simplified Arabic" w:hint="cs"/>
                <w:sz w:val="24"/>
                <w:szCs w:val="24"/>
                <w:rtl/>
                <w:lang w:eastAsia="ar-SA" w:bidi="ar-JO"/>
              </w:rPr>
              <w:t>نظري وعملي</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rtl/>
                <w:lang w:eastAsia="ar-SA"/>
              </w:rPr>
            </w:pPr>
            <w:r w:rsidRPr="00191D9E">
              <w:rPr>
                <w:rFonts w:ascii="Simplified Arabic" w:hAnsi="Simplified Arabic" w:cs="Simplified Arabic" w:hint="cs"/>
                <w:b/>
                <w:bCs/>
                <w:sz w:val="24"/>
                <w:szCs w:val="24"/>
                <w:rtl/>
                <w:lang w:eastAsia="ar-SA"/>
              </w:rPr>
              <w:t xml:space="preserve">إجراءات التحكيم2 ( هيكل الإجراءات </w:t>
            </w:r>
            <w:r w:rsidRPr="00191D9E">
              <w:rPr>
                <w:rFonts w:ascii="Simplified Arabic" w:hAnsi="Simplified Arabic" w:cs="Simplified Arabic"/>
                <w:b/>
                <w:bCs/>
                <w:sz w:val="24"/>
                <w:szCs w:val="24"/>
                <w:rtl/>
                <w:lang w:eastAsia="ar-SA"/>
              </w:rPr>
              <w:t>–</w:t>
            </w:r>
            <w:r w:rsidRPr="00191D9E">
              <w:rPr>
                <w:rFonts w:ascii="Simplified Arabic" w:hAnsi="Simplified Arabic" w:cs="Simplified Arabic" w:hint="cs"/>
                <w:b/>
                <w:bCs/>
                <w:sz w:val="24"/>
                <w:szCs w:val="24"/>
                <w:rtl/>
                <w:lang w:eastAsia="ar-SA"/>
              </w:rPr>
              <w:t xml:space="preserve"> ضمانات التقاضي) </w:t>
            </w:r>
          </w:p>
        </w:tc>
        <w:tc>
          <w:tcPr>
            <w:tcW w:w="99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b/>
                <w:bCs/>
                <w:sz w:val="24"/>
                <w:szCs w:val="24"/>
                <w:rtl/>
                <w:lang w:eastAsia="ar-SA"/>
              </w:rPr>
              <w:t>ال</w:t>
            </w:r>
            <w:r w:rsidRPr="00191D9E">
              <w:rPr>
                <w:rFonts w:ascii="Simplified Arabic" w:hAnsi="Simplified Arabic" w:cs="Simplified Arabic" w:hint="cs"/>
                <w:b/>
                <w:bCs/>
                <w:sz w:val="24"/>
                <w:szCs w:val="24"/>
                <w:rtl/>
                <w:lang w:eastAsia="ar-SA"/>
              </w:rPr>
              <w:t>سابع</w:t>
            </w:r>
          </w:p>
        </w:tc>
      </w:tr>
      <w:tr w:rsidR="00191D9E" w:rsidRPr="00191D9E" w:rsidTr="0058254A">
        <w:trPr>
          <w:jc w:val="center"/>
        </w:trPr>
        <w:tc>
          <w:tcPr>
            <w:tcW w:w="1890" w:type="dxa"/>
          </w:tcPr>
          <w:p w:rsidR="00191D9E" w:rsidRPr="00191D9E" w:rsidRDefault="008E1525"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شرح</w:t>
            </w:r>
            <w:r w:rsidRPr="00191D9E">
              <w:rPr>
                <w:rFonts w:ascii="Simplified Arabic" w:eastAsia="Arial Unicode MS" w:hAnsi="Simplified Arabic" w:cs="Simplified Arabic" w:hint="cs"/>
                <w:sz w:val="24"/>
                <w:szCs w:val="24"/>
                <w:u w:color="000000"/>
                <w:bdr w:val="nil"/>
                <w:rtl/>
              </w:rPr>
              <w:t xml:space="preserve"> </w:t>
            </w:r>
            <w:r w:rsidR="00191D9E" w:rsidRPr="00191D9E">
              <w:rPr>
                <w:rFonts w:ascii="Simplified Arabic" w:eastAsia="Arial Unicode MS" w:hAnsi="Simplified Arabic" w:cs="Simplified Arabic" w:hint="cs"/>
                <w:sz w:val="24"/>
                <w:szCs w:val="24"/>
                <w:u w:color="000000"/>
                <w:bdr w:val="nil"/>
                <w:rtl/>
              </w:rPr>
              <w:t>نظري</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lang w:eastAsia="ar-SA" w:bidi="ar-JO"/>
              </w:rPr>
            </w:pPr>
            <w:r w:rsidRPr="00191D9E">
              <w:rPr>
                <w:rFonts w:ascii="Simplified Arabic" w:hAnsi="Simplified Arabic" w:cs="Simplified Arabic" w:hint="cs"/>
                <w:b/>
                <w:bCs/>
                <w:sz w:val="24"/>
                <w:szCs w:val="24"/>
                <w:rtl/>
                <w:lang w:eastAsia="ar-SA"/>
              </w:rPr>
              <w:t xml:space="preserve">خصومة التحكيم ( ترك الخصومة </w:t>
            </w:r>
            <w:r w:rsidRPr="00191D9E">
              <w:rPr>
                <w:rFonts w:ascii="Simplified Arabic" w:hAnsi="Simplified Arabic" w:cs="Simplified Arabic"/>
                <w:b/>
                <w:bCs/>
                <w:sz w:val="24"/>
                <w:szCs w:val="24"/>
                <w:rtl/>
                <w:lang w:eastAsia="ar-SA"/>
              </w:rPr>
              <w:t>–</w:t>
            </w:r>
            <w:r w:rsidRPr="00191D9E">
              <w:rPr>
                <w:rFonts w:ascii="Simplified Arabic" w:hAnsi="Simplified Arabic" w:cs="Simplified Arabic" w:hint="cs"/>
                <w:b/>
                <w:bCs/>
                <w:sz w:val="24"/>
                <w:szCs w:val="24"/>
                <w:rtl/>
                <w:lang w:eastAsia="ar-SA"/>
              </w:rPr>
              <w:t xml:space="preserve"> وقف السير في الإجراءات)</w:t>
            </w:r>
          </w:p>
        </w:tc>
        <w:tc>
          <w:tcPr>
            <w:tcW w:w="99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b/>
                <w:bCs/>
                <w:sz w:val="24"/>
                <w:szCs w:val="24"/>
                <w:rtl/>
                <w:lang w:eastAsia="ar-SA"/>
              </w:rPr>
              <w:t>ال</w:t>
            </w:r>
            <w:r w:rsidRPr="00191D9E">
              <w:rPr>
                <w:rFonts w:ascii="Simplified Arabic" w:hAnsi="Simplified Arabic" w:cs="Simplified Arabic" w:hint="cs"/>
                <w:b/>
                <w:bCs/>
                <w:sz w:val="24"/>
                <w:szCs w:val="24"/>
                <w:rtl/>
                <w:lang w:eastAsia="ar-SA"/>
              </w:rPr>
              <w:t>ثامن</w:t>
            </w:r>
          </w:p>
        </w:tc>
      </w:tr>
      <w:tr w:rsidR="00191D9E" w:rsidRPr="00191D9E" w:rsidTr="0058254A">
        <w:trPr>
          <w:jc w:val="center"/>
        </w:trPr>
        <w:tc>
          <w:tcPr>
            <w:tcW w:w="1890" w:type="dxa"/>
          </w:tcPr>
          <w:p w:rsidR="00191D9E" w:rsidRPr="00191D9E" w:rsidRDefault="008E1525"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شرح</w:t>
            </w:r>
            <w:r w:rsidRPr="00191D9E">
              <w:rPr>
                <w:rFonts w:ascii="Simplified Arabic" w:eastAsia="Arial Unicode MS" w:hAnsi="Simplified Arabic" w:cs="Simplified Arabic" w:hint="cs"/>
                <w:sz w:val="24"/>
                <w:szCs w:val="24"/>
                <w:u w:color="000000"/>
                <w:bdr w:val="nil"/>
                <w:rtl/>
              </w:rPr>
              <w:t xml:space="preserve"> </w:t>
            </w:r>
            <w:r w:rsidR="00191D9E" w:rsidRPr="00191D9E">
              <w:rPr>
                <w:rFonts w:ascii="Simplified Arabic" w:eastAsia="Arial Unicode MS" w:hAnsi="Simplified Arabic" w:cs="Simplified Arabic" w:hint="cs"/>
                <w:sz w:val="24"/>
                <w:szCs w:val="24"/>
                <w:u w:color="000000"/>
                <w:bdr w:val="nil"/>
                <w:rtl/>
              </w:rPr>
              <w:t>نظري</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lang w:eastAsia="ar-SA"/>
              </w:rPr>
            </w:pPr>
            <w:r w:rsidRPr="00191D9E">
              <w:rPr>
                <w:rFonts w:ascii="Simplified Arabic" w:hAnsi="Simplified Arabic" w:cs="Simplified Arabic" w:hint="cs"/>
                <w:b/>
                <w:bCs/>
                <w:sz w:val="24"/>
                <w:szCs w:val="24"/>
                <w:rtl/>
                <w:lang w:eastAsia="ar-SA"/>
              </w:rPr>
              <w:t xml:space="preserve">تنظيم الشهود والخبراء </w:t>
            </w:r>
            <w:r w:rsidRPr="00191D9E">
              <w:rPr>
                <w:rFonts w:ascii="Simplified Arabic" w:hAnsi="Simplified Arabic" w:cs="Simplified Arabic" w:hint="cs"/>
                <w:b/>
                <w:bCs/>
                <w:sz w:val="24"/>
                <w:szCs w:val="24"/>
                <w:rtl/>
                <w:lang w:eastAsia="ar-SA" w:bidi="ar-JO"/>
              </w:rPr>
              <w:t>في الدعوى التحكيمية</w:t>
            </w:r>
          </w:p>
        </w:tc>
        <w:tc>
          <w:tcPr>
            <w:tcW w:w="99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b/>
                <w:bCs/>
                <w:sz w:val="24"/>
                <w:szCs w:val="24"/>
                <w:rtl/>
                <w:lang w:eastAsia="ar-SA"/>
              </w:rPr>
              <w:t>ال</w:t>
            </w:r>
            <w:r w:rsidRPr="00191D9E">
              <w:rPr>
                <w:rFonts w:ascii="Simplified Arabic" w:hAnsi="Simplified Arabic" w:cs="Simplified Arabic" w:hint="cs"/>
                <w:b/>
                <w:bCs/>
                <w:sz w:val="24"/>
                <w:szCs w:val="24"/>
                <w:rtl/>
                <w:lang w:eastAsia="ar-SA"/>
              </w:rPr>
              <w:t>تاسع</w:t>
            </w:r>
          </w:p>
        </w:tc>
      </w:tr>
      <w:tr w:rsidR="00191D9E" w:rsidRPr="00191D9E" w:rsidTr="0058254A">
        <w:trPr>
          <w:jc w:val="center"/>
        </w:trPr>
        <w:tc>
          <w:tcPr>
            <w:tcW w:w="1890" w:type="dxa"/>
          </w:tcPr>
          <w:p w:rsidR="00191D9E" w:rsidRPr="00191D9E" w:rsidRDefault="008E1525"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شرح</w:t>
            </w:r>
            <w:r w:rsidRPr="00191D9E">
              <w:rPr>
                <w:rFonts w:ascii="Simplified Arabic" w:eastAsia="Arial Unicode MS" w:hAnsi="Simplified Arabic" w:cs="Simplified Arabic" w:hint="cs"/>
                <w:color w:val="000000"/>
                <w:sz w:val="24"/>
                <w:szCs w:val="24"/>
                <w:u w:color="000000"/>
                <w:bdr w:val="nil"/>
                <w:rtl/>
                <w:lang w:bidi="ar-JO"/>
              </w:rPr>
              <w:t xml:space="preserve"> </w:t>
            </w:r>
            <w:r w:rsidR="00191D9E" w:rsidRPr="00191D9E">
              <w:rPr>
                <w:rFonts w:ascii="Simplified Arabic" w:eastAsia="Arial Unicode MS" w:hAnsi="Simplified Arabic" w:cs="Simplified Arabic" w:hint="cs"/>
                <w:color w:val="000000"/>
                <w:sz w:val="24"/>
                <w:szCs w:val="24"/>
                <w:u w:color="000000"/>
                <w:bdr w:val="nil"/>
                <w:rtl/>
                <w:lang w:bidi="ar-JO"/>
              </w:rPr>
              <w:t xml:space="preserve">نظري وعملي والتطبيق على نماذج </w:t>
            </w:r>
            <w:r w:rsidRPr="00191D9E">
              <w:rPr>
                <w:rFonts w:ascii="Simplified Arabic" w:eastAsia="Arial Unicode MS" w:hAnsi="Simplified Arabic" w:cs="Simplified Arabic" w:hint="cs"/>
                <w:color w:val="000000"/>
                <w:sz w:val="24"/>
                <w:szCs w:val="24"/>
                <w:u w:color="000000"/>
                <w:bdr w:val="nil"/>
                <w:rtl/>
                <w:lang w:bidi="ar-JO"/>
              </w:rPr>
              <w:t>لأحكام</w:t>
            </w:r>
            <w:r w:rsidR="00191D9E" w:rsidRPr="00191D9E">
              <w:rPr>
                <w:rFonts w:ascii="Simplified Arabic" w:eastAsia="Arial Unicode MS" w:hAnsi="Simplified Arabic" w:cs="Simplified Arabic" w:hint="cs"/>
                <w:color w:val="000000"/>
                <w:sz w:val="24"/>
                <w:szCs w:val="24"/>
                <w:u w:color="000000"/>
                <w:bdr w:val="nil"/>
                <w:rtl/>
                <w:lang w:bidi="ar-JO"/>
              </w:rPr>
              <w:t xml:space="preserve"> التحكيم</w:t>
            </w:r>
          </w:p>
        </w:tc>
        <w:tc>
          <w:tcPr>
            <w:tcW w:w="5670" w:type="dxa"/>
            <w:vAlign w:val="center"/>
          </w:tcPr>
          <w:p w:rsidR="00191D9E" w:rsidRPr="00191D9E" w:rsidRDefault="00191D9E" w:rsidP="00191D9E">
            <w:pPr>
              <w:tabs>
                <w:tab w:val="left" w:pos="566"/>
              </w:tabs>
              <w:jc w:val="center"/>
              <w:rPr>
                <w:rFonts w:ascii="Simplified Arabic" w:hAnsi="Simplified Arabic" w:cs="Simplified Arabic"/>
                <w:b/>
                <w:bCs/>
                <w:sz w:val="24"/>
                <w:szCs w:val="24"/>
                <w:rtl/>
                <w:lang w:eastAsia="ar-SA" w:bidi="ar-JO"/>
              </w:rPr>
            </w:pPr>
            <w:r w:rsidRPr="00191D9E">
              <w:rPr>
                <w:rFonts w:ascii="Simplified Arabic" w:hAnsi="Simplified Arabic" w:cs="Simplified Arabic" w:hint="cs"/>
                <w:b/>
                <w:bCs/>
                <w:sz w:val="24"/>
                <w:szCs w:val="24"/>
                <w:rtl/>
                <w:lang w:eastAsia="ar-SA" w:bidi="ar-JO"/>
              </w:rPr>
              <w:t xml:space="preserve">حكم التحكيم (المداولة - الشكل النموذجي- الكفاية الذاتية- التفسير والخطأ </w:t>
            </w:r>
            <w:r w:rsidR="008E1525" w:rsidRPr="00191D9E">
              <w:rPr>
                <w:rFonts w:ascii="Simplified Arabic" w:hAnsi="Simplified Arabic" w:cs="Simplified Arabic" w:hint="cs"/>
                <w:b/>
                <w:bCs/>
                <w:sz w:val="24"/>
                <w:szCs w:val="24"/>
                <w:rtl/>
                <w:lang w:eastAsia="ar-SA" w:bidi="ar-JO"/>
              </w:rPr>
              <w:t>المادي</w:t>
            </w:r>
            <w:r w:rsidRPr="00191D9E">
              <w:rPr>
                <w:rFonts w:ascii="Simplified Arabic" w:hAnsi="Simplified Arabic" w:cs="Simplified Arabic" w:hint="cs"/>
                <w:b/>
                <w:bCs/>
                <w:sz w:val="24"/>
                <w:szCs w:val="24"/>
                <w:rtl/>
                <w:lang w:eastAsia="ar-SA" w:bidi="ar-JO"/>
              </w:rPr>
              <w:t xml:space="preserve"> والحكم الإضافي)</w:t>
            </w:r>
          </w:p>
          <w:p w:rsidR="00191D9E" w:rsidRPr="00191D9E" w:rsidRDefault="00191D9E" w:rsidP="00191D9E">
            <w:pPr>
              <w:tabs>
                <w:tab w:val="left" w:pos="566"/>
              </w:tabs>
              <w:jc w:val="center"/>
              <w:rPr>
                <w:rFonts w:ascii="Simplified Arabic" w:hAnsi="Simplified Arabic" w:cs="Simplified Arabic"/>
                <w:b/>
                <w:bCs/>
                <w:sz w:val="24"/>
                <w:szCs w:val="24"/>
                <w:rtl/>
                <w:lang w:eastAsia="ar-SA" w:bidi="ar-JO"/>
              </w:rPr>
            </w:pPr>
          </w:p>
        </w:tc>
        <w:tc>
          <w:tcPr>
            <w:tcW w:w="990" w:type="dxa"/>
            <w:vAlign w:val="center"/>
          </w:tcPr>
          <w:p w:rsidR="00191D9E" w:rsidRPr="00191D9E" w:rsidRDefault="00191D9E" w:rsidP="00191D9E">
            <w:pPr>
              <w:keepNext/>
              <w:spacing w:line="360" w:lineRule="auto"/>
              <w:ind w:left="26" w:right="-180"/>
              <w:jc w:val="center"/>
              <w:outlineLvl w:val="4"/>
              <w:rPr>
                <w:rFonts w:ascii="Simplified Arabic" w:hAnsi="Simplified Arabic" w:cs="Simplified Arabic"/>
                <w:b/>
                <w:bCs/>
                <w:i/>
                <w:iCs/>
                <w:sz w:val="24"/>
                <w:szCs w:val="24"/>
                <w:u w:val="single"/>
                <w:lang w:eastAsia="ar-SA" w:bidi="ar-JO"/>
              </w:rPr>
            </w:pPr>
            <w:r w:rsidRPr="00191D9E">
              <w:rPr>
                <w:rFonts w:ascii="Simplified Arabic" w:hAnsi="Simplified Arabic" w:cs="Simplified Arabic"/>
                <w:b/>
                <w:bCs/>
                <w:sz w:val="24"/>
                <w:szCs w:val="24"/>
                <w:u w:val="single"/>
                <w:rtl/>
                <w:lang w:eastAsia="ar-SA" w:bidi="ar-JO"/>
              </w:rPr>
              <w:t>الع</w:t>
            </w:r>
            <w:r w:rsidRPr="00191D9E">
              <w:rPr>
                <w:rFonts w:ascii="Simplified Arabic" w:hAnsi="Simplified Arabic" w:cs="Simplified Arabic" w:hint="cs"/>
                <w:b/>
                <w:bCs/>
                <w:sz w:val="24"/>
                <w:szCs w:val="24"/>
                <w:u w:val="single"/>
                <w:rtl/>
                <w:lang w:eastAsia="ar-SA" w:bidi="ar-JO"/>
              </w:rPr>
              <w:t>ا</w:t>
            </w:r>
            <w:r w:rsidRPr="00191D9E">
              <w:rPr>
                <w:rFonts w:ascii="Simplified Arabic" w:hAnsi="Simplified Arabic" w:cs="Simplified Arabic"/>
                <w:b/>
                <w:bCs/>
                <w:sz w:val="24"/>
                <w:szCs w:val="24"/>
                <w:u w:val="single"/>
                <w:rtl/>
                <w:lang w:eastAsia="ar-SA" w:bidi="ar-JO"/>
              </w:rPr>
              <w:t>شر</w:t>
            </w:r>
          </w:p>
        </w:tc>
      </w:tr>
      <w:tr w:rsidR="00191D9E" w:rsidRPr="00191D9E" w:rsidTr="0058254A">
        <w:trPr>
          <w:jc w:val="center"/>
        </w:trPr>
        <w:tc>
          <w:tcPr>
            <w:tcW w:w="1890" w:type="dxa"/>
          </w:tcPr>
          <w:p w:rsidR="00191D9E" w:rsidRPr="00191D9E" w:rsidRDefault="008E1525" w:rsidP="008E1525">
            <w:pPr>
              <w:ind w:left="183"/>
              <w:jc w:val="center"/>
              <w:rPr>
                <w:rFonts w:ascii="Simplified Arabic" w:hAnsi="Simplified Arabic" w:cs="Simplified Arabic"/>
                <w:sz w:val="24"/>
                <w:szCs w:val="24"/>
                <w:lang w:eastAsia="ar-SA" w:bidi="ar-JO"/>
              </w:rPr>
            </w:pPr>
            <w:r>
              <w:rPr>
                <w:rFonts w:ascii="Simplified Arabic" w:eastAsia="Arial Unicode MS" w:hAnsi="Simplified Arabic" w:cs="Simplified Arabic" w:hint="cs"/>
                <w:sz w:val="24"/>
                <w:szCs w:val="24"/>
                <w:u w:color="000000"/>
                <w:bdr w:val="nil"/>
                <w:rtl/>
              </w:rPr>
              <w:t>شرح</w:t>
            </w:r>
            <w:r w:rsidRPr="00191D9E">
              <w:rPr>
                <w:rFonts w:ascii="Simplified Arabic" w:hAnsi="Simplified Arabic" w:cs="Simplified Arabic" w:hint="cs"/>
                <w:sz w:val="24"/>
                <w:szCs w:val="24"/>
                <w:rtl/>
                <w:lang w:eastAsia="ar-SA" w:bidi="ar-JO"/>
              </w:rPr>
              <w:t xml:space="preserve"> </w:t>
            </w:r>
            <w:r w:rsidR="00191D9E" w:rsidRPr="00191D9E">
              <w:rPr>
                <w:rFonts w:ascii="Simplified Arabic" w:hAnsi="Simplified Arabic" w:cs="Simplified Arabic" w:hint="cs"/>
                <w:sz w:val="24"/>
                <w:szCs w:val="24"/>
                <w:rtl/>
                <w:lang w:eastAsia="ar-SA" w:bidi="ar-JO"/>
              </w:rPr>
              <w:t>نظري وعملي باستعراض قضايا إبطال حكم التحكيم</w:t>
            </w:r>
          </w:p>
        </w:tc>
        <w:tc>
          <w:tcPr>
            <w:tcW w:w="567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hint="cs"/>
                <w:b/>
                <w:bCs/>
                <w:sz w:val="24"/>
                <w:szCs w:val="24"/>
                <w:rtl/>
                <w:lang w:eastAsia="ar-SA" w:bidi="ar-JO"/>
              </w:rPr>
              <w:t xml:space="preserve">حالات بطلان </w:t>
            </w:r>
            <w:r w:rsidR="008E1525">
              <w:rPr>
                <w:rFonts w:ascii="Simplified Arabic" w:hAnsi="Simplified Arabic" w:cs="Simplified Arabic" w:hint="cs"/>
                <w:b/>
                <w:bCs/>
                <w:sz w:val="24"/>
                <w:szCs w:val="24"/>
                <w:rtl/>
                <w:lang w:eastAsia="ar-SA" w:bidi="ar-JO"/>
              </w:rPr>
              <w:t xml:space="preserve">حكم التحكيم  </w:t>
            </w:r>
            <w:r w:rsidRPr="00191D9E">
              <w:rPr>
                <w:rFonts w:ascii="Simplified Arabic" w:hAnsi="Simplified Arabic" w:cs="Simplified Arabic" w:hint="cs"/>
                <w:b/>
                <w:bCs/>
                <w:sz w:val="24"/>
                <w:szCs w:val="24"/>
                <w:rtl/>
                <w:lang w:eastAsia="ar-SA" w:bidi="ar-JO"/>
              </w:rPr>
              <w:t xml:space="preserve"> </w:t>
            </w:r>
          </w:p>
        </w:tc>
        <w:tc>
          <w:tcPr>
            <w:tcW w:w="990" w:type="dxa"/>
            <w:vAlign w:val="center"/>
          </w:tcPr>
          <w:p w:rsidR="00191D9E" w:rsidRPr="00191D9E" w:rsidRDefault="00191D9E" w:rsidP="00191D9E">
            <w:pPr>
              <w:keepNext/>
              <w:spacing w:line="360" w:lineRule="auto"/>
              <w:ind w:left="26" w:right="-180"/>
              <w:jc w:val="center"/>
              <w:outlineLvl w:val="4"/>
              <w:rPr>
                <w:rFonts w:ascii="Simplified Arabic" w:hAnsi="Simplified Arabic" w:cs="Simplified Arabic"/>
                <w:b/>
                <w:bCs/>
                <w:i/>
                <w:iCs/>
                <w:sz w:val="24"/>
                <w:szCs w:val="24"/>
                <w:u w:val="single"/>
                <w:lang w:eastAsia="ar-SA" w:bidi="ar-JO"/>
              </w:rPr>
            </w:pPr>
            <w:r w:rsidRPr="00191D9E">
              <w:rPr>
                <w:rFonts w:ascii="Simplified Arabic" w:hAnsi="Simplified Arabic" w:cs="Simplified Arabic"/>
                <w:b/>
                <w:bCs/>
                <w:sz w:val="24"/>
                <w:szCs w:val="24"/>
                <w:u w:val="single"/>
                <w:rtl/>
                <w:lang w:eastAsia="ar-SA" w:bidi="ar-JO"/>
              </w:rPr>
              <w:t>ال</w:t>
            </w:r>
            <w:r w:rsidRPr="00191D9E">
              <w:rPr>
                <w:rFonts w:ascii="Simplified Arabic" w:hAnsi="Simplified Arabic" w:cs="Simplified Arabic" w:hint="cs"/>
                <w:b/>
                <w:bCs/>
                <w:sz w:val="24"/>
                <w:szCs w:val="24"/>
                <w:u w:val="single"/>
                <w:rtl/>
                <w:lang w:eastAsia="ar-SA" w:bidi="ar-JO"/>
              </w:rPr>
              <w:t>حادي</w:t>
            </w:r>
            <w:r w:rsidRPr="00191D9E">
              <w:rPr>
                <w:rFonts w:ascii="Simplified Arabic" w:hAnsi="Simplified Arabic" w:cs="Simplified Arabic"/>
                <w:b/>
                <w:bCs/>
                <w:sz w:val="24"/>
                <w:szCs w:val="24"/>
                <w:u w:val="single"/>
                <w:rtl/>
                <w:lang w:eastAsia="ar-SA" w:bidi="ar-JO"/>
              </w:rPr>
              <w:t xml:space="preserve"> عشر</w:t>
            </w:r>
          </w:p>
        </w:tc>
      </w:tr>
      <w:tr w:rsidR="00191D9E" w:rsidRPr="00191D9E" w:rsidTr="0058254A">
        <w:trPr>
          <w:jc w:val="center"/>
        </w:trPr>
        <w:tc>
          <w:tcPr>
            <w:tcW w:w="1890" w:type="dxa"/>
          </w:tcPr>
          <w:p w:rsidR="00191D9E" w:rsidRPr="00191D9E" w:rsidRDefault="008E1525" w:rsidP="008E1525">
            <w:pPr>
              <w:ind w:left="183"/>
              <w:jc w:val="center"/>
              <w:rPr>
                <w:rFonts w:ascii="Simplified Arabic" w:hAnsi="Simplified Arabic" w:cs="Simplified Arabic"/>
                <w:sz w:val="24"/>
                <w:szCs w:val="24"/>
                <w:lang w:eastAsia="ar-SA" w:bidi="ar-JO"/>
              </w:rPr>
            </w:pPr>
            <w:r>
              <w:rPr>
                <w:rFonts w:ascii="Simplified Arabic" w:eastAsia="Arial Unicode MS" w:hAnsi="Simplified Arabic" w:cs="Simplified Arabic" w:hint="cs"/>
                <w:sz w:val="24"/>
                <w:szCs w:val="24"/>
                <w:u w:color="000000"/>
                <w:bdr w:val="nil"/>
                <w:rtl/>
              </w:rPr>
              <w:t>شرح</w:t>
            </w:r>
            <w:r w:rsidRPr="00191D9E">
              <w:rPr>
                <w:rFonts w:ascii="Simplified Arabic" w:hAnsi="Simplified Arabic" w:cs="Simplified Arabic" w:hint="cs"/>
                <w:sz w:val="24"/>
                <w:szCs w:val="24"/>
                <w:rtl/>
                <w:lang w:eastAsia="ar-SA" w:bidi="ar-JO"/>
              </w:rPr>
              <w:t xml:space="preserve"> </w:t>
            </w:r>
            <w:r w:rsidR="00191D9E" w:rsidRPr="00191D9E">
              <w:rPr>
                <w:rFonts w:ascii="Simplified Arabic" w:hAnsi="Simplified Arabic" w:cs="Simplified Arabic" w:hint="cs"/>
                <w:sz w:val="24"/>
                <w:szCs w:val="24"/>
                <w:rtl/>
                <w:lang w:eastAsia="ar-SA" w:bidi="ar-JO"/>
              </w:rPr>
              <w:t>نظري</w:t>
            </w:r>
          </w:p>
        </w:tc>
        <w:tc>
          <w:tcPr>
            <w:tcW w:w="5670" w:type="dxa"/>
            <w:vAlign w:val="center"/>
          </w:tcPr>
          <w:p w:rsidR="00191D9E" w:rsidRPr="00191D9E" w:rsidRDefault="008E1525" w:rsidP="00191D9E">
            <w:pPr>
              <w:jc w:val="center"/>
              <w:rPr>
                <w:rFonts w:ascii="Simplified Arabic" w:hAnsi="Simplified Arabic" w:cs="Simplified Arabic"/>
                <w:b/>
                <w:bCs/>
                <w:sz w:val="24"/>
                <w:szCs w:val="24"/>
                <w:lang w:eastAsia="ar-SA"/>
              </w:rPr>
            </w:pPr>
            <w:r>
              <w:rPr>
                <w:rFonts w:ascii="Simplified Arabic" w:hAnsi="Simplified Arabic" w:cs="Simplified Arabic" w:hint="cs"/>
                <w:b/>
                <w:bCs/>
                <w:sz w:val="24"/>
                <w:szCs w:val="24"/>
                <w:rtl/>
                <w:lang w:eastAsia="ar-SA"/>
              </w:rPr>
              <w:t>حدود رقابة القضاء على</w:t>
            </w:r>
            <w:r w:rsidR="00191D9E" w:rsidRPr="00191D9E">
              <w:rPr>
                <w:rFonts w:ascii="Simplified Arabic" w:hAnsi="Simplified Arabic" w:cs="Simplified Arabic" w:hint="cs"/>
                <w:b/>
                <w:bCs/>
                <w:sz w:val="24"/>
                <w:szCs w:val="24"/>
                <w:rtl/>
                <w:lang w:eastAsia="ar-SA"/>
              </w:rPr>
              <w:t xml:space="preserve"> التحكيم  </w:t>
            </w:r>
          </w:p>
        </w:tc>
        <w:tc>
          <w:tcPr>
            <w:tcW w:w="990" w:type="dxa"/>
            <w:vAlign w:val="center"/>
          </w:tcPr>
          <w:p w:rsidR="00191D9E" w:rsidRPr="00191D9E" w:rsidRDefault="00191D9E" w:rsidP="00191D9E">
            <w:pPr>
              <w:keepNext/>
              <w:spacing w:line="360" w:lineRule="auto"/>
              <w:ind w:left="26" w:right="-180"/>
              <w:jc w:val="center"/>
              <w:outlineLvl w:val="4"/>
              <w:rPr>
                <w:rFonts w:ascii="Simplified Arabic" w:hAnsi="Simplified Arabic" w:cs="Simplified Arabic"/>
                <w:b/>
                <w:bCs/>
                <w:i/>
                <w:iCs/>
                <w:sz w:val="24"/>
                <w:szCs w:val="24"/>
                <w:u w:val="single"/>
                <w:rtl/>
                <w:lang w:eastAsia="ar-SA" w:bidi="ar-JO"/>
              </w:rPr>
            </w:pPr>
            <w:r w:rsidRPr="00191D9E">
              <w:rPr>
                <w:rFonts w:ascii="Simplified Arabic" w:hAnsi="Simplified Arabic" w:cs="Simplified Arabic"/>
                <w:b/>
                <w:bCs/>
                <w:sz w:val="24"/>
                <w:szCs w:val="24"/>
                <w:u w:val="single"/>
                <w:rtl/>
                <w:lang w:eastAsia="ar-SA" w:bidi="ar-JO"/>
              </w:rPr>
              <w:t>الثا</w:t>
            </w:r>
            <w:r w:rsidRPr="00191D9E">
              <w:rPr>
                <w:rFonts w:ascii="Simplified Arabic" w:hAnsi="Simplified Arabic" w:cs="Simplified Arabic" w:hint="cs"/>
                <w:b/>
                <w:bCs/>
                <w:sz w:val="24"/>
                <w:szCs w:val="24"/>
                <w:u w:val="single"/>
                <w:rtl/>
                <w:lang w:eastAsia="ar-SA" w:bidi="ar-JO"/>
              </w:rPr>
              <w:t>ني</w:t>
            </w:r>
            <w:r w:rsidRPr="00191D9E">
              <w:rPr>
                <w:rFonts w:ascii="Simplified Arabic" w:hAnsi="Simplified Arabic" w:cs="Simplified Arabic"/>
                <w:b/>
                <w:bCs/>
                <w:sz w:val="24"/>
                <w:szCs w:val="24"/>
                <w:u w:val="single"/>
                <w:rtl/>
                <w:lang w:eastAsia="ar-SA" w:bidi="ar-JO"/>
              </w:rPr>
              <w:t xml:space="preserve"> عشر</w:t>
            </w:r>
          </w:p>
        </w:tc>
      </w:tr>
      <w:tr w:rsidR="00191D9E" w:rsidRPr="00191D9E" w:rsidTr="0058254A">
        <w:trPr>
          <w:jc w:val="center"/>
        </w:trPr>
        <w:tc>
          <w:tcPr>
            <w:tcW w:w="1890" w:type="dxa"/>
          </w:tcPr>
          <w:p w:rsidR="00191D9E" w:rsidRPr="00191D9E" w:rsidRDefault="008E1525"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شرح</w:t>
            </w:r>
            <w:r w:rsidRPr="00191D9E">
              <w:rPr>
                <w:rFonts w:ascii="Simplified Arabic" w:eastAsia="Arial Unicode MS" w:hAnsi="Simplified Arabic" w:cs="Simplified Arabic" w:hint="cs"/>
                <w:color w:val="000000"/>
                <w:sz w:val="24"/>
                <w:szCs w:val="24"/>
                <w:u w:color="000000"/>
                <w:bdr w:val="nil"/>
                <w:rtl/>
                <w:lang w:bidi="ar-JO"/>
              </w:rPr>
              <w:t xml:space="preserve"> </w:t>
            </w:r>
            <w:r w:rsidR="00191D9E" w:rsidRPr="00191D9E">
              <w:rPr>
                <w:rFonts w:ascii="Simplified Arabic" w:eastAsia="Arial Unicode MS" w:hAnsi="Simplified Arabic" w:cs="Simplified Arabic" w:hint="cs"/>
                <w:color w:val="000000"/>
                <w:sz w:val="24"/>
                <w:szCs w:val="24"/>
                <w:u w:color="000000"/>
                <w:bdr w:val="nil"/>
                <w:rtl/>
                <w:lang w:bidi="ar-JO"/>
              </w:rPr>
              <w:t>نظري وعملي</w:t>
            </w:r>
          </w:p>
        </w:tc>
        <w:tc>
          <w:tcPr>
            <w:tcW w:w="5670" w:type="dxa"/>
            <w:vAlign w:val="center"/>
          </w:tcPr>
          <w:p w:rsidR="00191D9E" w:rsidRPr="00191D9E" w:rsidRDefault="008E1525" w:rsidP="00191D9E">
            <w:pPr>
              <w:jc w:val="center"/>
              <w:rPr>
                <w:rFonts w:ascii="Simplified Arabic" w:hAnsi="Simplified Arabic" w:cs="Simplified Arabic"/>
                <w:b/>
                <w:bCs/>
                <w:sz w:val="24"/>
                <w:szCs w:val="24"/>
                <w:lang w:eastAsia="ar-SA"/>
              </w:rPr>
            </w:pPr>
            <w:r>
              <w:rPr>
                <w:rFonts w:ascii="Simplified Arabic" w:hAnsi="Simplified Arabic" w:cs="Simplified Arabic" w:hint="cs"/>
                <w:b/>
                <w:bCs/>
                <w:sz w:val="24"/>
                <w:szCs w:val="24"/>
                <w:rtl/>
                <w:lang w:eastAsia="ar-SA"/>
              </w:rPr>
              <w:t>إجراءات</w:t>
            </w:r>
            <w:r w:rsidR="00191D9E" w:rsidRPr="00191D9E">
              <w:rPr>
                <w:rFonts w:ascii="Simplified Arabic" w:hAnsi="Simplified Arabic" w:cs="Simplified Arabic" w:hint="cs"/>
                <w:b/>
                <w:bCs/>
                <w:sz w:val="24"/>
                <w:szCs w:val="24"/>
                <w:rtl/>
                <w:lang w:eastAsia="ar-SA"/>
              </w:rPr>
              <w:t xml:space="preserve"> تنفيذ</w:t>
            </w:r>
            <w:r>
              <w:rPr>
                <w:rFonts w:ascii="Simplified Arabic" w:hAnsi="Simplified Arabic" w:cs="Simplified Arabic" w:hint="cs"/>
                <w:b/>
                <w:bCs/>
                <w:sz w:val="24"/>
                <w:szCs w:val="24"/>
                <w:rtl/>
                <w:lang w:eastAsia="ar-SA"/>
              </w:rPr>
              <w:t xml:space="preserve"> أحكام التحكيم </w:t>
            </w:r>
          </w:p>
        </w:tc>
        <w:tc>
          <w:tcPr>
            <w:tcW w:w="990" w:type="dxa"/>
            <w:vAlign w:val="center"/>
          </w:tcPr>
          <w:p w:rsidR="00191D9E" w:rsidRPr="00191D9E" w:rsidRDefault="00191D9E" w:rsidP="00191D9E">
            <w:pPr>
              <w:keepNext/>
              <w:spacing w:line="360" w:lineRule="auto"/>
              <w:ind w:left="26" w:right="-180"/>
              <w:jc w:val="center"/>
              <w:outlineLvl w:val="4"/>
              <w:rPr>
                <w:rFonts w:ascii="Simplified Arabic" w:hAnsi="Simplified Arabic" w:cs="Simplified Arabic"/>
                <w:b/>
                <w:bCs/>
                <w:i/>
                <w:iCs/>
                <w:sz w:val="24"/>
                <w:szCs w:val="24"/>
                <w:u w:val="single"/>
                <w:rtl/>
                <w:lang w:eastAsia="ar-SA" w:bidi="ar-JO"/>
              </w:rPr>
            </w:pPr>
            <w:r w:rsidRPr="00191D9E">
              <w:rPr>
                <w:rFonts w:ascii="Simplified Arabic" w:hAnsi="Simplified Arabic" w:cs="Simplified Arabic"/>
                <w:b/>
                <w:bCs/>
                <w:sz w:val="24"/>
                <w:szCs w:val="24"/>
                <w:u w:val="single"/>
                <w:rtl/>
                <w:lang w:eastAsia="ar-SA" w:bidi="ar-JO"/>
              </w:rPr>
              <w:t>ال</w:t>
            </w:r>
            <w:r w:rsidRPr="00191D9E">
              <w:rPr>
                <w:rFonts w:ascii="Simplified Arabic" w:hAnsi="Simplified Arabic" w:cs="Simplified Arabic" w:hint="cs"/>
                <w:b/>
                <w:bCs/>
                <w:sz w:val="24"/>
                <w:szCs w:val="24"/>
                <w:u w:val="single"/>
                <w:rtl/>
                <w:lang w:eastAsia="ar-SA" w:bidi="ar-JO"/>
              </w:rPr>
              <w:t>ثالث</w:t>
            </w:r>
            <w:r w:rsidRPr="00191D9E">
              <w:rPr>
                <w:rFonts w:ascii="Simplified Arabic" w:hAnsi="Simplified Arabic" w:cs="Simplified Arabic"/>
                <w:b/>
                <w:bCs/>
                <w:sz w:val="24"/>
                <w:szCs w:val="24"/>
                <w:u w:val="single"/>
                <w:rtl/>
                <w:lang w:eastAsia="ar-SA" w:bidi="ar-JO"/>
              </w:rPr>
              <w:t xml:space="preserve"> عشر</w:t>
            </w:r>
          </w:p>
        </w:tc>
      </w:tr>
      <w:tr w:rsidR="00191D9E" w:rsidRPr="00191D9E" w:rsidTr="0058254A">
        <w:trPr>
          <w:jc w:val="center"/>
        </w:trPr>
        <w:tc>
          <w:tcPr>
            <w:tcW w:w="1890" w:type="dxa"/>
          </w:tcPr>
          <w:p w:rsidR="00191D9E" w:rsidRPr="00191D9E" w:rsidRDefault="008E1525"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شرح</w:t>
            </w:r>
            <w:r w:rsidRPr="00191D9E">
              <w:rPr>
                <w:rFonts w:ascii="Simplified Arabic" w:eastAsia="Arial Unicode MS" w:hAnsi="Simplified Arabic" w:cs="Simplified Arabic" w:hint="cs"/>
                <w:sz w:val="24"/>
                <w:szCs w:val="24"/>
                <w:u w:color="000000"/>
                <w:bdr w:val="nil"/>
                <w:rtl/>
              </w:rPr>
              <w:t xml:space="preserve"> </w:t>
            </w:r>
            <w:r w:rsidR="00191D9E" w:rsidRPr="00191D9E">
              <w:rPr>
                <w:rFonts w:ascii="Simplified Arabic" w:eastAsia="Arial Unicode MS" w:hAnsi="Simplified Arabic" w:cs="Simplified Arabic" w:hint="cs"/>
                <w:sz w:val="24"/>
                <w:szCs w:val="24"/>
                <w:u w:color="000000"/>
                <w:bdr w:val="nil"/>
                <w:rtl/>
              </w:rPr>
              <w:t>عملي</w:t>
            </w:r>
          </w:p>
        </w:tc>
        <w:tc>
          <w:tcPr>
            <w:tcW w:w="567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hint="cs"/>
                <w:b/>
                <w:bCs/>
                <w:sz w:val="24"/>
                <w:szCs w:val="24"/>
                <w:rtl/>
                <w:lang w:eastAsia="ar-SA"/>
              </w:rPr>
              <w:t xml:space="preserve"> تطبيقات عملية على قضايا تحكيمية </w:t>
            </w:r>
          </w:p>
        </w:tc>
        <w:tc>
          <w:tcPr>
            <w:tcW w:w="990" w:type="dxa"/>
            <w:vAlign w:val="center"/>
          </w:tcPr>
          <w:p w:rsidR="00191D9E" w:rsidRPr="00191D9E" w:rsidRDefault="00191D9E" w:rsidP="00191D9E">
            <w:pPr>
              <w:keepNext/>
              <w:spacing w:line="360" w:lineRule="auto"/>
              <w:ind w:left="26" w:right="-180"/>
              <w:jc w:val="center"/>
              <w:outlineLvl w:val="4"/>
              <w:rPr>
                <w:rFonts w:ascii="Simplified Arabic" w:hAnsi="Simplified Arabic" w:cs="Simplified Arabic"/>
                <w:b/>
                <w:bCs/>
                <w:i/>
                <w:iCs/>
                <w:sz w:val="24"/>
                <w:szCs w:val="24"/>
                <w:u w:val="single"/>
                <w:rtl/>
                <w:lang w:eastAsia="ar-SA" w:bidi="ar-JO"/>
              </w:rPr>
            </w:pPr>
            <w:r w:rsidRPr="00191D9E">
              <w:rPr>
                <w:rFonts w:ascii="Simplified Arabic" w:hAnsi="Simplified Arabic" w:cs="Simplified Arabic"/>
                <w:b/>
                <w:bCs/>
                <w:sz w:val="24"/>
                <w:szCs w:val="24"/>
                <w:u w:val="single"/>
                <w:rtl/>
                <w:lang w:eastAsia="ar-SA" w:bidi="ar-JO"/>
              </w:rPr>
              <w:t>ال</w:t>
            </w:r>
            <w:r w:rsidRPr="00191D9E">
              <w:rPr>
                <w:rFonts w:ascii="Simplified Arabic" w:hAnsi="Simplified Arabic" w:cs="Simplified Arabic" w:hint="cs"/>
                <w:b/>
                <w:bCs/>
                <w:sz w:val="24"/>
                <w:szCs w:val="24"/>
                <w:u w:val="single"/>
                <w:rtl/>
                <w:lang w:eastAsia="ar-SA" w:bidi="ar-JO"/>
              </w:rPr>
              <w:t>رابع</w:t>
            </w:r>
            <w:r w:rsidRPr="00191D9E">
              <w:rPr>
                <w:rFonts w:ascii="Simplified Arabic" w:hAnsi="Simplified Arabic" w:cs="Simplified Arabic"/>
                <w:b/>
                <w:bCs/>
                <w:sz w:val="24"/>
                <w:szCs w:val="24"/>
                <w:u w:val="single"/>
                <w:rtl/>
                <w:lang w:eastAsia="ar-SA" w:bidi="ar-JO"/>
              </w:rPr>
              <w:t xml:space="preserve"> عشر</w:t>
            </w:r>
          </w:p>
        </w:tc>
      </w:tr>
      <w:tr w:rsidR="00191D9E" w:rsidRPr="00191D9E" w:rsidTr="0058254A">
        <w:trPr>
          <w:jc w:val="center"/>
        </w:trPr>
        <w:tc>
          <w:tcPr>
            <w:tcW w:w="1890" w:type="dxa"/>
          </w:tcPr>
          <w:p w:rsidR="00191D9E" w:rsidRPr="00191D9E" w:rsidRDefault="00191D9E"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p>
        </w:tc>
        <w:tc>
          <w:tcPr>
            <w:tcW w:w="5670" w:type="dxa"/>
            <w:vAlign w:val="center"/>
          </w:tcPr>
          <w:p w:rsidR="00191D9E" w:rsidRPr="00191D9E" w:rsidRDefault="00191D9E" w:rsidP="00191D9E">
            <w:pPr>
              <w:jc w:val="center"/>
              <w:rPr>
                <w:rFonts w:ascii="Simplified Arabic" w:hAnsi="Simplified Arabic" w:cs="Simplified Arabic"/>
                <w:b/>
                <w:bCs/>
                <w:sz w:val="24"/>
                <w:szCs w:val="24"/>
                <w:lang w:eastAsia="ar-SA"/>
              </w:rPr>
            </w:pPr>
            <w:r w:rsidRPr="00191D9E">
              <w:rPr>
                <w:rFonts w:ascii="Simplified Arabic" w:hAnsi="Simplified Arabic" w:cs="Simplified Arabic" w:hint="cs"/>
                <w:b/>
                <w:bCs/>
                <w:sz w:val="24"/>
                <w:szCs w:val="24"/>
                <w:rtl/>
                <w:lang w:eastAsia="ar-SA"/>
              </w:rPr>
              <w:t>من</w:t>
            </w:r>
            <w:r w:rsidR="008E1525">
              <w:rPr>
                <w:rFonts w:ascii="Simplified Arabic" w:hAnsi="Simplified Arabic" w:cs="Simplified Arabic" w:hint="cs"/>
                <w:b/>
                <w:bCs/>
                <w:sz w:val="24"/>
                <w:szCs w:val="24"/>
                <w:rtl/>
                <w:lang w:eastAsia="ar-SA"/>
              </w:rPr>
              <w:t>اقشة أوراق العمل الخاصة ب</w:t>
            </w:r>
            <w:r w:rsidRPr="00191D9E">
              <w:rPr>
                <w:rFonts w:ascii="Simplified Arabic" w:hAnsi="Simplified Arabic" w:cs="Simplified Arabic" w:hint="cs"/>
                <w:b/>
                <w:bCs/>
                <w:sz w:val="24"/>
                <w:szCs w:val="24"/>
                <w:rtl/>
                <w:lang w:eastAsia="ar-SA"/>
              </w:rPr>
              <w:t>المساق</w:t>
            </w:r>
          </w:p>
        </w:tc>
        <w:tc>
          <w:tcPr>
            <w:tcW w:w="990" w:type="dxa"/>
            <w:vAlign w:val="center"/>
          </w:tcPr>
          <w:p w:rsidR="00191D9E" w:rsidRPr="00191D9E" w:rsidRDefault="00191D9E" w:rsidP="00191D9E">
            <w:pPr>
              <w:keepNext/>
              <w:spacing w:line="360" w:lineRule="auto"/>
              <w:ind w:left="26" w:right="-180"/>
              <w:jc w:val="center"/>
              <w:outlineLvl w:val="4"/>
              <w:rPr>
                <w:rFonts w:ascii="Simplified Arabic" w:hAnsi="Simplified Arabic" w:cs="Simplified Arabic"/>
                <w:b/>
                <w:bCs/>
                <w:i/>
                <w:iCs/>
                <w:sz w:val="24"/>
                <w:szCs w:val="24"/>
                <w:u w:val="single"/>
                <w:rtl/>
                <w:lang w:eastAsia="ar-SA" w:bidi="ar-JO"/>
              </w:rPr>
            </w:pPr>
            <w:r w:rsidRPr="00191D9E">
              <w:rPr>
                <w:rFonts w:ascii="Simplified Arabic" w:hAnsi="Simplified Arabic" w:cs="Simplified Arabic"/>
                <w:b/>
                <w:bCs/>
                <w:sz w:val="24"/>
                <w:szCs w:val="24"/>
                <w:u w:val="single"/>
                <w:rtl/>
                <w:lang w:eastAsia="ar-SA" w:bidi="ar-JO"/>
              </w:rPr>
              <w:t>ال</w:t>
            </w:r>
            <w:r w:rsidRPr="00191D9E">
              <w:rPr>
                <w:rFonts w:ascii="Simplified Arabic" w:hAnsi="Simplified Arabic" w:cs="Simplified Arabic" w:hint="cs"/>
                <w:b/>
                <w:bCs/>
                <w:sz w:val="24"/>
                <w:szCs w:val="24"/>
                <w:u w:val="single"/>
                <w:rtl/>
                <w:lang w:eastAsia="ar-SA" w:bidi="ar-JO"/>
              </w:rPr>
              <w:t>خامس</w:t>
            </w:r>
            <w:r w:rsidRPr="00191D9E">
              <w:rPr>
                <w:rFonts w:ascii="Simplified Arabic" w:hAnsi="Simplified Arabic" w:cs="Simplified Arabic"/>
                <w:b/>
                <w:bCs/>
                <w:sz w:val="24"/>
                <w:szCs w:val="24"/>
                <w:u w:val="single"/>
                <w:rtl/>
                <w:lang w:eastAsia="ar-SA" w:bidi="ar-JO"/>
              </w:rPr>
              <w:t xml:space="preserve"> عشر</w:t>
            </w:r>
          </w:p>
        </w:tc>
      </w:tr>
      <w:tr w:rsidR="00191D9E" w:rsidRPr="00191D9E" w:rsidTr="0058254A">
        <w:trPr>
          <w:jc w:val="center"/>
        </w:trPr>
        <w:tc>
          <w:tcPr>
            <w:tcW w:w="1890" w:type="dxa"/>
          </w:tcPr>
          <w:p w:rsidR="00191D9E" w:rsidRPr="00191D9E" w:rsidRDefault="00191D9E" w:rsidP="008E1525">
            <w:pPr>
              <w:pBdr>
                <w:top w:val="nil"/>
                <w:left w:val="nil"/>
                <w:bottom w:val="nil"/>
                <w:right w:val="nil"/>
                <w:between w:val="nil"/>
                <w:bar w:val="nil"/>
              </w:pBdr>
              <w:jc w:val="center"/>
              <w:rPr>
                <w:rFonts w:ascii="Simplified Arabic" w:eastAsia="Arial Unicode MS" w:hAnsi="Simplified Arabic" w:cs="Simplified Arabic"/>
                <w:sz w:val="24"/>
                <w:szCs w:val="24"/>
                <w:u w:color="000000"/>
                <w:bdr w:val="nil"/>
              </w:rPr>
            </w:pPr>
          </w:p>
        </w:tc>
        <w:tc>
          <w:tcPr>
            <w:tcW w:w="5670" w:type="dxa"/>
            <w:vAlign w:val="center"/>
          </w:tcPr>
          <w:p w:rsidR="00191D9E" w:rsidRPr="00191D9E" w:rsidRDefault="00191D9E" w:rsidP="00191D9E">
            <w:pPr>
              <w:jc w:val="center"/>
              <w:rPr>
                <w:rFonts w:ascii="Simplified Arabic" w:hAnsi="Simplified Arabic" w:cs="Simplified Arabic"/>
                <w:b/>
                <w:bCs/>
                <w:sz w:val="24"/>
                <w:szCs w:val="24"/>
                <w:rtl/>
                <w:lang w:eastAsia="ar-SA"/>
              </w:rPr>
            </w:pPr>
            <w:r w:rsidRPr="00191D9E">
              <w:rPr>
                <w:rFonts w:ascii="Simplified Arabic" w:hAnsi="Simplified Arabic" w:cs="Simplified Arabic" w:hint="cs"/>
                <w:b/>
                <w:bCs/>
                <w:sz w:val="24"/>
                <w:szCs w:val="24"/>
                <w:rtl/>
                <w:lang w:eastAsia="ar-SA"/>
              </w:rPr>
              <w:t>من</w:t>
            </w:r>
            <w:r w:rsidR="008E1525">
              <w:rPr>
                <w:rFonts w:ascii="Simplified Arabic" w:hAnsi="Simplified Arabic" w:cs="Simplified Arabic" w:hint="cs"/>
                <w:b/>
                <w:bCs/>
                <w:sz w:val="24"/>
                <w:szCs w:val="24"/>
                <w:rtl/>
                <w:lang w:eastAsia="ar-SA"/>
              </w:rPr>
              <w:t>اقشة أوراق العمل الخاصة ب</w:t>
            </w:r>
            <w:r w:rsidRPr="00191D9E">
              <w:rPr>
                <w:rFonts w:ascii="Simplified Arabic" w:hAnsi="Simplified Arabic" w:cs="Simplified Arabic" w:hint="cs"/>
                <w:b/>
                <w:bCs/>
                <w:sz w:val="24"/>
                <w:szCs w:val="24"/>
                <w:rtl/>
                <w:lang w:eastAsia="ar-SA"/>
              </w:rPr>
              <w:t>المساق</w:t>
            </w:r>
          </w:p>
        </w:tc>
        <w:tc>
          <w:tcPr>
            <w:tcW w:w="990" w:type="dxa"/>
            <w:vAlign w:val="center"/>
          </w:tcPr>
          <w:p w:rsidR="00191D9E" w:rsidRPr="00191D9E" w:rsidRDefault="00191D9E" w:rsidP="008E1525">
            <w:pPr>
              <w:keepNext/>
              <w:spacing w:line="360" w:lineRule="auto"/>
              <w:ind w:left="26" w:right="-180"/>
              <w:jc w:val="center"/>
              <w:outlineLvl w:val="4"/>
              <w:rPr>
                <w:rFonts w:ascii="Simplified Arabic" w:hAnsi="Simplified Arabic" w:cs="Simplified Arabic"/>
                <w:b/>
                <w:bCs/>
                <w:sz w:val="24"/>
                <w:szCs w:val="24"/>
                <w:rtl/>
                <w:lang w:eastAsia="ar-SA"/>
              </w:rPr>
            </w:pPr>
            <w:r w:rsidRPr="00191D9E">
              <w:rPr>
                <w:rFonts w:ascii="Simplified Arabic" w:hAnsi="Simplified Arabic" w:cs="Simplified Arabic"/>
                <w:b/>
                <w:bCs/>
                <w:sz w:val="24"/>
                <w:szCs w:val="24"/>
                <w:u w:val="single"/>
                <w:rtl/>
                <w:lang w:eastAsia="ar-SA" w:bidi="ar-JO"/>
              </w:rPr>
              <w:t>ا</w:t>
            </w:r>
            <w:r w:rsidRPr="00191D9E">
              <w:rPr>
                <w:rFonts w:ascii="Simplified Arabic" w:hAnsi="Simplified Arabic" w:cs="Simplified Arabic" w:hint="cs"/>
                <w:b/>
                <w:bCs/>
                <w:sz w:val="24"/>
                <w:szCs w:val="24"/>
                <w:u w:val="single"/>
                <w:rtl/>
                <w:lang w:eastAsia="ar-SA" w:bidi="ar-JO"/>
              </w:rPr>
              <w:t>لسادس</w:t>
            </w:r>
            <w:r w:rsidRPr="00191D9E">
              <w:rPr>
                <w:rFonts w:ascii="Simplified Arabic" w:hAnsi="Simplified Arabic" w:cs="Simplified Arabic"/>
                <w:b/>
                <w:bCs/>
                <w:sz w:val="24"/>
                <w:szCs w:val="24"/>
                <w:u w:val="single"/>
                <w:rtl/>
                <w:lang w:eastAsia="ar-SA" w:bidi="ar-JO"/>
              </w:rPr>
              <w:t xml:space="preserve"> عشر</w:t>
            </w:r>
          </w:p>
        </w:tc>
      </w:tr>
    </w:tbl>
    <w:p w:rsidR="003C54B9" w:rsidRPr="00D440C9" w:rsidRDefault="003C54B9" w:rsidP="008E1525">
      <w:pPr>
        <w:keepNext/>
        <w:tabs>
          <w:tab w:val="left" w:pos="720"/>
        </w:tabs>
        <w:bidi/>
        <w:spacing w:after="0" w:line="240" w:lineRule="auto"/>
        <w:ind w:right="2546"/>
        <w:jc w:val="both"/>
        <w:outlineLvl w:val="5"/>
        <w:rPr>
          <w:rFonts w:ascii="Simplified Arabic" w:eastAsia="Times New Roman" w:hAnsi="Simplified Arabic" w:cs="Simplified Arabic"/>
          <w:b/>
          <w:bCs/>
          <w:sz w:val="24"/>
          <w:szCs w:val="24"/>
          <w:u w:val="single"/>
          <w:rtl/>
          <w:lang w:eastAsia="ar-SA" w:bidi="ar-JO"/>
        </w:rPr>
      </w:pPr>
    </w:p>
    <w:p w:rsidR="003C54B9" w:rsidRPr="00D440C9" w:rsidRDefault="003C54B9" w:rsidP="00533067">
      <w:pPr>
        <w:keepNext/>
        <w:tabs>
          <w:tab w:val="left" w:pos="720"/>
        </w:tabs>
        <w:bidi/>
        <w:spacing w:after="0" w:line="240" w:lineRule="auto"/>
        <w:ind w:left="26" w:right="2546"/>
        <w:jc w:val="both"/>
        <w:outlineLvl w:val="5"/>
        <w:rPr>
          <w:rFonts w:ascii="Simplified Arabic" w:eastAsia="Times New Roman" w:hAnsi="Simplified Arabic" w:cs="Simplified Arabic"/>
          <w:b/>
          <w:bCs/>
          <w:sz w:val="24"/>
          <w:szCs w:val="24"/>
          <w:u w:val="single"/>
          <w:rtl/>
          <w:lang w:eastAsia="ar-SA" w:bidi="ar-JO"/>
        </w:rPr>
      </w:pPr>
      <w:r w:rsidRPr="00D440C9">
        <w:rPr>
          <w:rFonts w:ascii="Simplified Arabic" w:eastAsia="Times New Roman" w:hAnsi="Simplified Arabic" w:cs="Simplified Arabic"/>
          <w:b/>
          <w:bCs/>
          <w:sz w:val="24"/>
          <w:szCs w:val="24"/>
          <w:u w:val="single"/>
          <w:rtl/>
          <w:lang w:eastAsia="ar-SA" w:bidi="ar-JO"/>
        </w:rPr>
        <w:t xml:space="preserve">المراجع العلمية للمادة   </w:t>
      </w:r>
    </w:p>
    <w:tbl>
      <w:tblPr>
        <w:bidiVisual/>
        <w:tblW w:w="907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260"/>
        <w:gridCol w:w="2127"/>
        <w:gridCol w:w="1418"/>
      </w:tblGrid>
      <w:tr w:rsidR="00790D86" w:rsidRPr="00872E75" w:rsidTr="0058254A">
        <w:trPr>
          <w:trHeight w:val="104"/>
        </w:trPr>
        <w:tc>
          <w:tcPr>
            <w:tcW w:w="2268" w:type="dxa"/>
          </w:tcPr>
          <w:p w:rsidR="00872E75" w:rsidRPr="00872E75" w:rsidRDefault="00872E75" w:rsidP="00790D86">
            <w:pPr>
              <w:bidi/>
              <w:spacing w:after="0" w:line="240" w:lineRule="auto"/>
              <w:jc w:val="center"/>
              <w:rPr>
                <w:rFonts w:ascii="Simplified Arabic" w:eastAsia="Times New Roman" w:hAnsi="Simplified Arabic" w:cs="Simplified Arabic"/>
                <w:b/>
                <w:bCs/>
                <w:sz w:val="24"/>
                <w:szCs w:val="24"/>
                <w:lang w:eastAsia="ar-SA"/>
              </w:rPr>
            </w:pPr>
            <w:r w:rsidRPr="00872E75">
              <w:rPr>
                <w:rFonts w:ascii="Simplified Arabic" w:eastAsia="Times New Roman" w:hAnsi="Simplified Arabic" w:cs="Simplified Arabic"/>
                <w:b/>
                <w:bCs/>
                <w:rtl/>
                <w:lang w:eastAsia="ar-SA"/>
              </w:rPr>
              <w:t>اسم الكتاب</w:t>
            </w:r>
          </w:p>
        </w:tc>
        <w:tc>
          <w:tcPr>
            <w:tcW w:w="3260" w:type="dxa"/>
          </w:tcPr>
          <w:p w:rsidR="00872E75" w:rsidRPr="00872E75" w:rsidRDefault="00872E75" w:rsidP="00790D86">
            <w:pPr>
              <w:bidi/>
              <w:spacing w:after="0" w:line="240" w:lineRule="auto"/>
              <w:jc w:val="center"/>
              <w:rPr>
                <w:rFonts w:ascii="Simplified Arabic" w:eastAsia="Times New Roman" w:hAnsi="Simplified Arabic" w:cs="Simplified Arabic"/>
                <w:b/>
                <w:bCs/>
                <w:sz w:val="24"/>
                <w:szCs w:val="24"/>
                <w:lang w:eastAsia="ar-SA"/>
              </w:rPr>
            </w:pPr>
            <w:r w:rsidRPr="00872E75">
              <w:rPr>
                <w:rFonts w:ascii="Simplified Arabic" w:eastAsia="Times New Roman" w:hAnsi="Simplified Arabic" w:cs="Simplified Arabic"/>
                <w:b/>
                <w:bCs/>
                <w:rtl/>
                <w:lang w:eastAsia="ar-SA"/>
              </w:rPr>
              <w:t>اسم المؤلف</w:t>
            </w:r>
          </w:p>
        </w:tc>
        <w:tc>
          <w:tcPr>
            <w:tcW w:w="2127" w:type="dxa"/>
          </w:tcPr>
          <w:p w:rsidR="00872E75" w:rsidRPr="00872E75" w:rsidRDefault="00872E75" w:rsidP="00790D86">
            <w:pPr>
              <w:bidi/>
              <w:spacing w:after="0" w:line="240" w:lineRule="auto"/>
              <w:jc w:val="center"/>
              <w:rPr>
                <w:rFonts w:ascii="Simplified Arabic" w:eastAsia="Times New Roman" w:hAnsi="Simplified Arabic" w:cs="Simplified Arabic"/>
                <w:b/>
                <w:bCs/>
                <w:sz w:val="24"/>
                <w:szCs w:val="24"/>
                <w:lang w:eastAsia="ar-SA"/>
              </w:rPr>
            </w:pPr>
            <w:r w:rsidRPr="00872E75">
              <w:rPr>
                <w:rFonts w:ascii="Simplified Arabic" w:eastAsia="Times New Roman" w:hAnsi="Simplified Arabic" w:cs="Simplified Arabic"/>
                <w:b/>
                <w:bCs/>
                <w:rtl/>
                <w:lang w:eastAsia="ar-SA"/>
              </w:rPr>
              <w:t>اسم الناشر</w:t>
            </w:r>
          </w:p>
        </w:tc>
        <w:tc>
          <w:tcPr>
            <w:tcW w:w="1418" w:type="dxa"/>
          </w:tcPr>
          <w:p w:rsidR="00872E75" w:rsidRPr="00872E75" w:rsidRDefault="00872E75" w:rsidP="00790D86">
            <w:pPr>
              <w:bidi/>
              <w:spacing w:after="0" w:line="240" w:lineRule="auto"/>
              <w:jc w:val="center"/>
              <w:rPr>
                <w:rFonts w:ascii="Simplified Arabic" w:eastAsia="Times New Roman" w:hAnsi="Simplified Arabic" w:cs="Simplified Arabic"/>
                <w:b/>
                <w:bCs/>
                <w:sz w:val="24"/>
                <w:szCs w:val="24"/>
                <w:lang w:eastAsia="ar-SA"/>
              </w:rPr>
            </w:pPr>
            <w:r w:rsidRPr="00872E75">
              <w:rPr>
                <w:rFonts w:ascii="Simplified Arabic" w:eastAsia="Times New Roman" w:hAnsi="Simplified Arabic" w:cs="Simplified Arabic"/>
                <w:b/>
                <w:bCs/>
                <w:rtl/>
                <w:lang w:eastAsia="ar-SA"/>
              </w:rPr>
              <w:t>سنة النشر</w:t>
            </w:r>
          </w:p>
        </w:tc>
      </w:tr>
      <w:tr w:rsidR="00790D86" w:rsidRPr="00872E75" w:rsidTr="0058254A">
        <w:trPr>
          <w:trHeight w:val="375"/>
        </w:trPr>
        <w:tc>
          <w:tcPr>
            <w:tcW w:w="2268" w:type="dxa"/>
          </w:tcPr>
          <w:p w:rsidR="00872E75" w:rsidRPr="00872E75" w:rsidRDefault="00790D86"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lang w:bidi="ar-JO"/>
              </w:rPr>
            </w:pPr>
            <w:r w:rsidRPr="00790D86">
              <w:rPr>
                <w:rFonts w:ascii="Lotus Linotype" w:hAnsi="Lotus Linotype" w:cs="Lotus Linotype" w:hint="cs"/>
                <w:rtl/>
                <w:lang w:bidi="ar-JO"/>
              </w:rPr>
              <w:t>شرح قانون التحكيم الاردني</w:t>
            </w:r>
          </w:p>
        </w:tc>
        <w:tc>
          <w:tcPr>
            <w:tcW w:w="3260" w:type="dxa"/>
          </w:tcPr>
          <w:p w:rsidR="00872E75" w:rsidRPr="00872E75" w:rsidRDefault="00790D86"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Pr>
            </w:pPr>
            <w:r>
              <w:rPr>
                <w:rFonts w:ascii="Lotus Linotype" w:hAnsi="Lotus Linotype" w:cs="Lotus Linotype" w:hint="cs"/>
                <w:rtl/>
                <w:lang w:bidi="ar-JO"/>
              </w:rPr>
              <w:t>الدكتور</w:t>
            </w:r>
            <w:r w:rsidRPr="00790D86">
              <w:rPr>
                <w:rFonts w:ascii="Lotus Linotype" w:hAnsi="Lotus Linotype" w:cs="Lotus Linotype" w:hint="cs"/>
                <w:rtl/>
                <w:lang w:bidi="ar-JO"/>
              </w:rPr>
              <w:t xml:space="preserve"> محمود الرشدان</w:t>
            </w:r>
          </w:p>
        </w:tc>
        <w:tc>
          <w:tcPr>
            <w:tcW w:w="2127" w:type="dxa"/>
          </w:tcPr>
          <w:p w:rsidR="00872E75" w:rsidRPr="00872E75" w:rsidRDefault="00790D86"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Pr>
            </w:pPr>
            <w:r w:rsidRPr="00790D86">
              <w:rPr>
                <w:rFonts w:ascii="Lotus Linotype" w:hAnsi="Lotus Linotype" w:cs="Lotus Linotype" w:hint="cs"/>
                <w:rtl/>
                <w:lang w:bidi="ar-JO"/>
              </w:rPr>
              <w:t>دار اليازوري للنشر</w:t>
            </w:r>
            <w:r w:rsidRPr="00790D86">
              <w:rPr>
                <w:rFonts w:hint="cs"/>
                <w:rtl/>
              </w:rPr>
              <w:t xml:space="preserve"> </w:t>
            </w:r>
            <w:r>
              <w:rPr>
                <w:rFonts w:hint="cs"/>
                <w:rtl/>
              </w:rPr>
              <w:t>-</w:t>
            </w:r>
            <w:r w:rsidRPr="00790D86">
              <w:rPr>
                <w:rFonts w:ascii="Lotus Linotype" w:hAnsi="Lotus Linotype" w:cs="Lotus Linotype" w:hint="cs"/>
                <w:rtl/>
                <w:lang w:bidi="ar-JO"/>
              </w:rPr>
              <w:t>عمان</w:t>
            </w:r>
          </w:p>
        </w:tc>
        <w:tc>
          <w:tcPr>
            <w:tcW w:w="1418" w:type="dxa"/>
          </w:tcPr>
          <w:p w:rsidR="00872E75" w:rsidRPr="00872E75" w:rsidRDefault="00790D86"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Pr>
            </w:pPr>
            <w:r>
              <w:rPr>
                <w:rFonts w:ascii="Simplified Arabic" w:eastAsia="Arial Unicode MS" w:hAnsi="Simplified Arabic" w:cs="Simplified Arabic" w:hint="cs"/>
                <w:sz w:val="24"/>
                <w:szCs w:val="24"/>
                <w:u w:color="000000"/>
                <w:bdr w:val="nil"/>
                <w:rtl/>
              </w:rPr>
              <w:t>2014</w:t>
            </w:r>
          </w:p>
        </w:tc>
      </w:tr>
      <w:tr w:rsidR="00790D86" w:rsidRPr="00872E75" w:rsidTr="0058254A">
        <w:trPr>
          <w:trHeight w:val="375"/>
        </w:trPr>
        <w:tc>
          <w:tcPr>
            <w:tcW w:w="2268"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lang w:bidi="ar-JO"/>
              </w:rPr>
            </w:pPr>
            <w:r w:rsidRPr="00872E75">
              <w:rPr>
                <w:rFonts w:ascii="Simplified Arabic" w:eastAsia="Arial Unicode MS" w:hAnsi="Simplified Arabic" w:cs="Simplified Arabic" w:hint="cs"/>
                <w:sz w:val="24"/>
                <w:szCs w:val="24"/>
                <w:u w:color="000000"/>
                <w:bdr w:val="nil"/>
                <w:rtl/>
                <w:lang w:bidi="ar-JO"/>
              </w:rPr>
              <w:t>التحكيم التجاري الداخلي والدولي</w:t>
            </w:r>
          </w:p>
        </w:tc>
        <w:tc>
          <w:tcPr>
            <w:tcW w:w="3260"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الدكتور سمير الشرقاوي</w:t>
            </w:r>
          </w:p>
        </w:tc>
        <w:tc>
          <w:tcPr>
            <w:tcW w:w="2127"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دار النهضة العربية</w:t>
            </w:r>
          </w:p>
        </w:tc>
        <w:tc>
          <w:tcPr>
            <w:tcW w:w="1418"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2016</w:t>
            </w:r>
          </w:p>
        </w:tc>
      </w:tr>
      <w:tr w:rsidR="00790D86" w:rsidRPr="00872E75" w:rsidTr="0058254A">
        <w:trPr>
          <w:trHeight w:val="375"/>
        </w:trPr>
        <w:tc>
          <w:tcPr>
            <w:tcW w:w="2268"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lang w:bidi="ar-JO"/>
              </w:rPr>
            </w:pPr>
            <w:r w:rsidRPr="00872E75">
              <w:rPr>
                <w:rFonts w:ascii="Simplified Arabic" w:eastAsia="Arial Unicode MS" w:hAnsi="Simplified Arabic" w:cs="Simplified Arabic" w:hint="cs"/>
                <w:sz w:val="24"/>
                <w:szCs w:val="24"/>
                <w:u w:color="000000"/>
                <w:bdr w:val="nil"/>
                <w:rtl/>
                <w:lang w:bidi="ar-JO"/>
              </w:rPr>
              <w:t>التحكيم في القوانين العربية</w:t>
            </w:r>
          </w:p>
        </w:tc>
        <w:tc>
          <w:tcPr>
            <w:tcW w:w="3260"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الدكتور حمزة حداد</w:t>
            </w:r>
          </w:p>
        </w:tc>
        <w:tc>
          <w:tcPr>
            <w:tcW w:w="2127"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دار الثقافة</w:t>
            </w:r>
          </w:p>
        </w:tc>
        <w:tc>
          <w:tcPr>
            <w:tcW w:w="1418"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2012</w:t>
            </w:r>
          </w:p>
        </w:tc>
      </w:tr>
      <w:tr w:rsidR="00790D86" w:rsidRPr="00872E75" w:rsidTr="0058254A">
        <w:trPr>
          <w:trHeight w:val="375"/>
        </w:trPr>
        <w:tc>
          <w:tcPr>
            <w:tcW w:w="2268"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lang w:bidi="ar-JO"/>
              </w:rPr>
            </w:pPr>
            <w:r w:rsidRPr="00872E75">
              <w:rPr>
                <w:rFonts w:ascii="Simplified Arabic" w:eastAsia="Arial Unicode MS" w:hAnsi="Simplified Arabic" w:cs="Simplified Arabic" w:hint="cs"/>
                <w:sz w:val="24"/>
                <w:szCs w:val="24"/>
                <w:u w:color="000000"/>
                <w:bdr w:val="nil"/>
                <w:rtl/>
                <w:lang w:bidi="ar-JO"/>
              </w:rPr>
              <w:t>الرقابة القضائية على الاحكام التحكيمية</w:t>
            </w:r>
          </w:p>
        </w:tc>
        <w:tc>
          <w:tcPr>
            <w:tcW w:w="3260"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lang w:bidi="ar-JO"/>
              </w:rPr>
            </w:pPr>
            <w:r w:rsidRPr="00872E75">
              <w:rPr>
                <w:rFonts w:ascii="Simplified Arabic" w:eastAsia="Arial Unicode MS" w:hAnsi="Simplified Arabic" w:cs="Simplified Arabic" w:hint="cs"/>
                <w:sz w:val="24"/>
                <w:szCs w:val="24"/>
                <w:u w:color="000000"/>
                <w:bdr w:val="nil"/>
                <w:rtl/>
                <w:lang w:bidi="ar-JO"/>
              </w:rPr>
              <w:t>الدكتور مصلح الطراونة</w:t>
            </w:r>
          </w:p>
        </w:tc>
        <w:tc>
          <w:tcPr>
            <w:tcW w:w="2127"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دار الثقافة</w:t>
            </w:r>
          </w:p>
        </w:tc>
        <w:tc>
          <w:tcPr>
            <w:tcW w:w="1418" w:type="dxa"/>
          </w:tcPr>
          <w:p w:rsidR="00872E75" w:rsidRPr="00872E75" w:rsidRDefault="00872E75"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2010</w:t>
            </w:r>
          </w:p>
        </w:tc>
      </w:tr>
      <w:tr w:rsidR="00790D86" w:rsidRPr="00790D86" w:rsidTr="0058254A">
        <w:trPr>
          <w:trHeight w:val="375"/>
        </w:trPr>
        <w:tc>
          <w:tcPr>
            <w:tcW w:w="2268" w:type="dxa"/>
          </w:tcPr>
          <w:p w:rsidR="00790D86" w:rsidRPr="00790D86" w:rsidRDefault="00790D86"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lang w:bidi="ar-JO"/>
              </w:rPr>
            </w:pPr>
            <w:r w:rsidRPr="00872E75">
              <w:rPr>
                <w:rFonts w:ascii="Simplified Arabic" w:eastAsia="Arial Unicode MS" w:hAnsi="Simplified Arabic" w:cs="Simplified Arabic" w:hint="cs"/>
                <w:sz w:val="24"/>
                <w:szCs w:val="24"/>
                <w:u w:color="000000"/>
                <w:bdr w:val="nil"/>
                <w:rtl/>
                <w:lang w:bidi="ar-JO"/>
              </w:rPr>
              <w:t>التحكيم في المنازعات الوطنية والتجارية الدولية علماً وعملاً</w:t>
            </w:r>
          </w:p>
        </w:tc>
        <w:tc>
          <w:tcPr>
            <w:tcW w:w="3260" w:type="dxa"/>
          </w:tcPr>
          <w:p w:rsidR="00790D86" w:rsidRPr="00790D86" w:rsidRDefault="00790D86"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lang w:bidi="ar-JO"/>
              </w:rPr>
            </w:pPr>
            <w:r w:rsidRPr="00872E75">
              <w:rPr>
                <w:rFonts w:ascii="Simplified Arabic" w:eastAsia="Arial Unicode MS" w:hAnsi="Simplified Arabic" w:cs="Simplified Arabic" w:hint="cs"/>
                <w:sz w:val="24"/>
                <w:szCs w:val="24"/>
                <w:u w:color="000000"/>
                <w:bdr w:val="nil"/>
                <w:rtl/>
              </w:rPr>
              <w:t>الدكتور فتحي والي</w:t>
            </w:r>
          </w:p>
        </w:tc>
        <w:tc>
          <w:tcPr>
            <w:tcW w:w="2127" w:type="dxa"/>
          </w:tcPr>
          <w:p w:rsidR="00790D86" w:rsidRPr="00790D86" w:rsidRDefault="00790D86"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منشأة المعارف - الأسكندرية</w:t>
            </w:r>
          </w:p>
        </w:tc>
        <w:tc>
          <w:tcPr>
            <w:tcW w:w="1418" w:type="dxa"/>
          </w:tcPr>
          <w:p w:rsidR="00790D86" w:rsidRPr="00790D86" w:rsidRDefault="00790D86" w:rsidP="00790D86">
            <w:pPr>
              <w:pBdr>
                <w:top w:val="nil"/>
                <w:left w:val="nil"/>
                <w:bottom w:val="nil"/>
                <w:right w:val="nil"/>
                <w:between w:val="nil"/>
                <w:bar w:val="nil"/>
              </w:pBdr>
              <w:bidi/>
              <w:spacing w:after="0" w:line="240" w:lineRule="auto"/>
              <w:jc w:val="center"/>
              <w:rPr>
                <w:rFonts w:ascii="Simplified Arabic" w:eastAsia="Arial Unicode MS" w:hAnsi="Simplified Arabic" w:cs="Simplified Arabic"/>
                <w:sz w:val="24"/>
                <w:szCs w:val="24"/>
                <w:u w:color="000000"/>
                <w:bdr w:val="nil"/>
                <w:rtl/>
              </w:rPr>
            </w:pPr>
            <w:r w:rsidRPr="00872E75">
              <w:rPr>
                <w:rFonts w:ascii="Simplified Arabic" w:eastAsia="Arial Unicode MS" w:hAnsi="Simplified Arabic" w:cs="Simplified Arabic" w:hint="cs"/>
                <w:sz w:val="24"/>
                <w:szCs w:val="24"/>
                <w:u w:color="000000"/>
                <w:bdr w:val="nil"/>
                <w:rtl/>
              </w:rPr>
              <w:t>2014</w:t>
            </w:r>
          </w:p>
        </w:tc>
      </w:tr>
    </w:tbl>
    <w:p w:rsidR="00872E75" w:rsidRPr="00872E75" w:rsidRDefault="00872E75" w:rsidP="00790D86">
      <w:pPr>
        <w:bidi/>
        <w:spacing w:after="0" w:line="240" w:lineRule="auto"/>
        <w:ind w:left="-360"/>
        <w:jc w:val="center"/>
        <w:rPr>
          <w:rFonts w:ascii="Simplified Arabic" w:eastAsia="Times New Roman" w:hAnsi="Simplified Arabic" w:cs="Simplified Arabic"/>
          <w:sz w:val="24"/>
          <w:szCs w:val="24"/>
          <w:lang w:eastAsia="ar-SA" w:bidi="ar-JO"/>
        </w:rPr>
      </w:pPr>
    </w:p>
    <w:p w:rsidR="007A5811" w:rsidRPr="007A5811" w:rsidRDefault="007A5811" w:rsidP="007A5811">
      <w:pPr>
        <w:bidi/>
        <w:spacing w:after="0" w:line="240" w:lineRule="auto"/>
        <w:ind w:left="-540" w:right="-514" w:firstLine="476"/>
        <w:jc w:val="lowKashida"/>
        <w:rPr>
          <w:rFonts w:ascii="Simplified Arabic" w:eastAsia="Times New Roman" w:hAnsi="Simplified Arabic" w:cs="Simplified Arabic"/>
          <w:b/>
          <w:bCs/>
          <w:sz w:val="24"/>
          <w:szCs w:val="24"/>
          <w:u w:val="single"/>
          <w:lang w:eastAsia="ar-SA" w:bidi="ar-JO"/>
        </w:rPr>
      </w:pPr>
      <w:r w:rsidRPr="007A5811">
        <w:rPr>
          <w:rFonts w:ascii="Simplified Arabic" w:eastAsia="Times New Roman" w:hAnsi="Simplified Arabic" w:cs="Simplified Arabic"/>
          <w:b/>
          <w:bCs/>
          <w:sz w:val="24"/>
          <w:szCs w:val="24"/>
          <w:u w:val="single"/>
          <w:rtl/>
          <w:lang w:eastAsia="ar-SA" w:bidi="ar-JO"/>
        </w:rPr>
        <w:t>المجلات العلمية</w:t>
      </w:r>
      <w:r w:rsidRPr="007A5811">
        <w:rPr>
          <w:rFonts w:ascii="Simplified Arabic" w:eastAsia="Times New Roman" w:hAnsi="Simplified Arabic" w:cs="Simplified Arabic"/>
          <w:b/>
          <w:bCs/>
          <w:sz w:val="24"/>
          <w:szCs w:val="24"/>
          <w:lang w:eastAsia="ar-SA" w:bidi="ar-JO"/>
        </w:rPr>
        <w:tab/>
      </w:r>
      <w:r w:rsidRPr="007A5811">
        <w:rPr>
          <w:rFonts w:ascii="Simplified Arabic" w:eastAsia="Times New Roman" w:hAnsi="Simplified Arabic" w:cs="Simplified Arabic"/>
          <w:b/>
          <w:bCs/>
          <w:sz w:val="24"/>
          <w:szCs w:val="24"/>
          <w:lang w:eastAsia="ar-SA" w:bidi="ar-JO"/>
        </w:rPr>
        <w:tab/>
      </w:r>
    </w:p>
    <w:p w:rsidR="007A5811" w:rsidRPr="007A5811" w:rsidRDefault="007A5811" w:rsidP="007A5811">
      <w:pPr>
        <w:bidi/>
        <w:spacing w:after="0" w:line="240" w:lineRule="auto"/>
        <w:ind w:left="180" w:right="-514"/>
        <w:contextualSpacing/>
        <w:jc w:val="lowKashida"/>
        <w:rPr>
          <w:rFonts w:ascii="Simplified Arabic" w:eastAsia="Times New Roman" w:hAnsi="Simplified Arabic" w:cs="Simplified Arabic"/>
          <w:sz w:val="24"/>
          <w:szCs w:val="24"/>
          <w:rtl/>
          <w:lang w:eastAsia="ar-SA" w:bidi="ar-JO"/>
        </w:rPr>
      </w:pPr>
      <w:r w:rsidRPr="007A5811">
        <w:rPr>
          <w:rFonts w:ascii="Simplified Arabic" w:eastAsia="Times New Roman" w:hAnsi="Simplified Arabic" w:cs="Simplified Arabic" w:hint="cs"/>
          <w:sz w:val="24"/>
          <w:szCs w:val="24"/>
          <w:rtl/>
          <w:lang w:eastAsia="ar-SA" w:bidi="ar-JO"/>
        </w:rPr>
        <w:t xml:space="preserve">- مجلة التحكيم العالمية </w:t>
      </w:r>
    </w:p>
    <w:p w:rsidR="007A5811" w:rsidRPr="007A5811" w:rsidRDefault="007A5811" w:rsidP="007A5811">
      <w:pPr>
        <w:bidi/>
        <w:spacing w:after="0" w:line="240" w:lineRule="auto"/>
        <w:ind w:left="180" w:right="-514"/>
        <w:contextualSpacing/>
        <w:jc w:val="lowKashida"/>
        <w:rPr>
          <w:rFonts w:ascii="Simplified Arabic" w:eastAsia="Times New Roman" w:hAnsi="Simplified Arabic" w:cs="Simplified Arabic"/>
          <w:sz w:val="24"/>
          <w:szCs w:val="24"/>
          <w:rtl/>
          <w:lang w:eastAsia="ar-SA" w:bidi="ar-JO"/>
        </w:rPr>
      </w:pPr>
      <w:r w:rsidRPr="007A5811">
        <w:rPr>
          <w:rFonts w:ascii="Simplified Arabic" w:eastAsia="Times New Roman" w:hAnsi="Simplified Arabic" w:cs="Simplified Arabic" w:hint="cs"/>
          <w:sz w:val="24"/>
          <w:szCs w:val="24"/>
          <w:rtl/>
          <w:lang w:eastAsia="ar-SA" w:bidi="ar-JO"/>
        </w:rPr>
        <w:t>- مجلة التحكيم العربي</w:t>
      </w:r>
    </w:p>
    <w:p w:rsidR="007A5811" w:rsidRPr="007A5811" w:rsidRDefault="007A5811" w:rsidP="007A5811">
      <w:pPr>
        <w:bidi/>
        <w:spacing w:after="0" w:line="240" w:lineRule="auto"/>
        <w:ind w:left="180" w:right="-514"/>
        <w:contextualSpacing/>
        <w:jc w:val="lowKashida"/>
        <w:rPr>
          <w:rFonts w:ascii="Simplified Arabic" w:eastAsia="Times New Roman" w:hAnsi="Simplified Arabic" w:cs="Simplified Arabic"/>
          <w:sz w:val="24"/>
          <w:szCs w:val="24"/>
          <w:rtl/>
          <w:lang w:eastAsia="ar-SA" w:bidi="ar-JO"/>
        </w:rPr>
      </w:pPr>
      <w:r w:rsidRPr="007A5811">
        <w:rPr>
          <w:rFonts w:ascii="Simplified Arabic" w:eastAsia="Times New Roman" w:hAnsi="Simplified Arabic" w:cs="Simplified Arabic" w:hint="cs"/>
          <w:sz w:val="24"/>
          <w:szCs w:val="24"/>
          <w:rtl/>
          <w:lang w:eastAsia="ar-SA" w:bidi="ar-JO"/>
        </w:rPr>
        <w:t>- دوريات مركز القاهرة للتحكيم التجاري الدولي</w:t>
      </w:r>
    </w:p>
    <w:p w:rsidR="007A5811" w:rsidRPr="007A5811" w:rsidRDefault="007A5811" w:rsidP="007A5811">
      <w:pPr>
        <w:bidi/>
        <w:spacing w:after="0" w:line="240" w:lineRule="auto"/>
        <w:ind w:left="180" w:right="-514"/>
        <w:contextualSpacing/>
        <w:jc w:val="lowKashida"/>
        <w:rPr>
          <w:rFonts w:ascii="Simplified Arabic" w:eastAsia="Times New Roman" w:hAnsi="Simplified Arabic" w:cs="Simplified Arabic"/>
          <w:sz w:val="24"/>
          <w:szCs w:val="24"/>
          <w:rtl/>
          <w:lang w:eastAsia="ar-SA" w:bidi="ar-JO"/>
        </w:rPr>
      </w:pPr>
      <w:r w:rsidRPr="007A5811">
        <w:rPr>
          <w:rFonts w:ascii="Simplified Arabic" w:eastAsia="Times New Roman" w:hAnsi="Simplified Arabic" w:cs="Simplified Arabic" w:hint="cs"/>
          <w:sz w:val="24"/>
          <w:szCs w:val="24"/>
          <w:rtl/>
          <w:lang w:eastAsia="ar-SA" w:bidi="ar-JO"/>
        </w:rPr>
        <w:t>- دوريات مركز التحكيم لدول مجلس التعاون الخليجي</w:t>
      </w:r>
    </w:p>
    <w:p w:rsidR="007A5811" w:rsidRPr="007A5811" w:rsidRDefault="007A5811" w:rsidP="007A5811">
      <w:pPr>
        <w:bidi/>
        <w:spacing w:after="0" w:line="240" w:lineRule="auto"/>
        <w:ind w:left="180" w:right="-514"/>
        <w:contextualSpacing/>
        <w:jc w:val="lowKashida"/>
        <w:rPr>
          <w:rFonts w:ascii="Simplified Arabic" w:eastAsia="Times New Roman" w:hAnsi="Simplified Arabic" w:cs="Simplified Arabic"/>
          <w:sz w:val="24"/>
          <w:szCs w:val="24"/>
          <w:lang w:eastAsia="ar-SA" w:bidi="ar-JO"/>
        </w:rPr>
      </w:pPr>
      <w:r w:rsidRPr="007A5811">
        <w:rPr>
          <w:rFonts w:ascii="Simplified Arabic" w:eastAsia="Times New Roman" w:hAnsi="Simplified Arabic" w:cs="Simplified Arabic" w:hint="cs"/>
          <w:sz w:val="24"/>
          <w:szCs w:val="24"/>
          <w:rtl/>
          <w:lang w:eastAsia="ar-SA" w:bidi="ar-JO"/>
        </w:rPr>
        <w:t>- دوريات غرفة التجارة الدولية</w:t>
      </w:r>
      <w:r w:rsidRPr="007A5811">
        <w:rPr>
          <w:rFonts w:ascii="Simplified Arabic" w:eastAsia="Times New Roman" w:hAnsi="Simplified Arabic" w:cs="Simplified Arabic"/>
          <w:sz w:val="24"/>
          <w:szCs w:val="24"/>
          <w:lang w:eastAsia="ar-SA" w:bidi="ar-JO"/>
        </w:rPr>
        <w:t>ICC</w:t>
      </w:r>
    </w:p>
    <w:p w:rsidR="007A5811" w:rsidRPr="007A5811" w:rsidRDefault="007A5811" w:rsidP="007A5811">
      <w:pPr>
        <w:bidi/>
        <w:spacing w:after="0" w:line="240" w:lineRule="auto"/>
        <w:ind w:left="-540" w:right="-514" w:firstLine="476"/>
        <w:jc w:val="lowKashida"/>
        <w:rPr>
          <w:rFonts w:ascii="Simplified Arabic" w:eastAsia="Times New Roman" w:hAnsi="Simplified Arabic" w:cs="Simplified Arabic"/>
          <w:b/>
          <w:bCs/>
          <w:sz w:val="24"/>
          <w:szCs w:val="24"/>
          <w:u w:val="single"/>
          <w:rtl/>
          <w:lang w:eastAsia="ar-SA" w:bidi="ar-JO"/>
        </w:rPr>
      </w:pPr>
      <w:r w:rsidRPr="007A5811">
        <w:rPr>
          <w:rFonts w:ascii="Simplified Arabic" w:eastAsia="Times New Roman" w:hAnsi="Simplified Arabic" w:cs="Simplified Arabic"/>
          <w:b/>
          <w:bCs/>
          <w:sz w:val="24"/>
          <w:szCs w:val="24"/>
          <w:u w:val="single"/>
          <w:rtl/>
          <w:lang w:eastAsia="ar-SA" w:bidi="ar-JO"/>
        </w:rPr>
        <w:t>المواقع الالكترونية</w:t>
      </w:r>
    </w:p>
    <w:p w:rsidR="007A5811" w:rsidRPr="007A5811" w:rsidRDefault="007A5811" w:rsidP="007A5811">
      <w:pPr>
        <w:bidi/>
        <w:spacing w:after="0" w:line="240" w:lineRule="auto"/>
        <w:ind w:left="26" w:right="-514"/>
        <w:jc w:val="lowKashida"/>
        <w:rPr>
          <w:rFonts w:ascii="Simplified Arabic" w:eastAsia="Times New Roman" w:hAnsi="Simplified Arabic" w:cs="Simplified Arabic"/>
          <w:sz w:val="24"/>
          <w:szCs w:val="24"/>
          <w:lang w:eastAsia="ar-SA" w:bidi="ar-JO"/>
        </w:rPr>
      </w:pPr>
      <w:r w:rsidRPr="007A5811">
        <w:rPr>
          <w:rFonts w:ascii="Simplified Arabic" w:eastAsia="Times New Roman" w:hAnsi="Simplified Arabic" w:cs="Simplified Arabic"/>
          <w:sz w:val="24"/>
          <w:szCs w:val="24"/>
          <w:lang w:eastAsia="ar-SA" w:bidi="ar-JO"/>
        </w:rPr>
        <w:t>-</w:t>
      </w:r>
      <w:r w:rsidRPr="007A5811">
        <w:rPr>
          <w:rFonts w:ascii="Simplified Arabic" w:eastAsia="Times New Roman" w:hAnsi="Simplified Arabic" w:cs="Simplified Arabic" w:hint="cs"/>
          <w:sz w:val="24"/>
          <w:szCs w:val="24"/>
          <w:rtl/>
          <w:lang w:eastAsia="ar-SA" w:bidi="ar-JO"/>
        </w:rPr>
        <w:t xml:space="preserve">مركز القاهرة للتحكيم التجاري الدولي </w:t>
      </w:r>
      <w:hyperlink r:id="rId9" w:history="1">
        <w:r w:rsidRPr="007A5811">
          <w:rPr>
            <w:rFonts w:ascii="Simplified Arabic" w:eastAsia="Times New Roman" w:hAnsi="Simplified Arabic" w:cs="Simplified Arabic"/>
            <w:sz w:val="24"/>
            <w:szCs w:val="24"/>
            <w:u w:val="single"/>
            <w:lang w:eastAsia="ar-SA" w:bidi="ar-JO"/>
          </w:rPr>
          <w:t>www.crcica.org</w:t>
        </w:r>
      </w:hyperlink>
    </w:p>
    <w:p w:rsidR="007A5811" w:rsidRPr="007A5811" w:rsidRDefault="007A5811" w:rsidP="007A5811">
      <w:pPr>
        <w:bidi/>
        <w:spacing w:after="0" w:line="240" w:lineRule="auto"/>
        <w:ind w:left="26" w:right="-514"/>
        <w:jc w:val="lowKashida"/>
        <w:rPr>
          <w:rFonts w:ascii="Simplified Arabic" w:eastAsia="Times New Roman" w:hAnsi="Simplified Arabic" w:cs="Simplified Arabic"/>
          <w:sz w:val="24"/>
          <w:szCs w:val="24"/>
          <w:rtl/>
          <w:lang w:eastAsia="ar-SA" w:bidi="ar-JO"/>
        </w:rPr>
      </w:pPr>
      <w:r w:rsidRPr="007A5811">
        <w:rPr>
          <w:rFonts w:ascii="Simplified Arabic" w:eastAsia="Times New Roman" w:hAnsi="Simplified Arabic" w:cs="Simplified Arabic"/>
          <w:sz w:val="24"/>
          <w:szCs w:val="24"/>
          <w:lang w:eastAsia="ar-SA" w:bidi="ar-JO"/>
        </w:rPr>
        <w:t>-</w:t>
      </w:r>
      <w:r w:rsidRPr="007A5811">
        <w:rPr>
          <w:rFonts w:ascii="Simplified Arabic" w:eastAsia="Times New Roman" w:hAnsi="Simplified Arabic" w:cs="Simplified Arabic" w:hint="cs"/>
          <w:sz w:val="24"/>
          <w:szCs w:val="24"/>
          <w:rtl/>
          <w:lang w:eastAsia="ar-SA" w:bidi="ar-JO"/>
        </w:rPr>
        <w:t xml:space="preserve">غرفة التجارة الدولية </w:t>
      </w:r>
      <w:hyperlink r:id="rId10" w:history="1">
        <w:r w:rsidRPr="007A5811">
          <w:rPr>
            <w:rFonts w:ascii="Simplified Arabic" w:eastAsia="Times New Roman" w:hAnsi="Simplified Arabic" w:cs="Simplified Arabic"/>
            <w:sz w:val="24"/>
            <w:szCs w:val="24"/>
            <w:u w:val="single"/>
            <w:lang w:eastAsia="ar-SA" w:bidi="ar-JO"/>
          </w:rPr>
          <w:t>www.iccweo.org</w:t>
        </w:r>
      </w:hyperlink>
    </w:p>
    <w:p w:rsidR="007A5811" w:rsidRPr="007A5811" w:rsidRDefault="007A5811" w:rsidP="007A5811">
      <w:pPr>
        <w:bidi/>
        <w:spacing w:after="0" w:line="240" w:lineRule="auto"/>
        <w:ind w:left="26" w:right="-514"/>
        <w:jc w:val="lowKashida"/>
        <w:rPr>
          <w:rFonts w:ascii="Simplified Arabic" w:eastAsia="Times New Roman" w:hAnsi="Simplified Arabic" w:cs="Simplified Arabic"/>
          <w:sz w:val="24"/>
          <w:szCs w:val="24"/>
          <w:rtl/>
          <w:lang w:eastAsia="ar-SA" w:bidi="ar-JO"/>
        </w:rPr>
      </w:pPr>
      <w:r w:rsidRPr="007A5811">
        <w:rPr>
          <w:rFonts w:ascii="Simplified Arabic" w:eastAsia="Times New Roman" w:hAnsi="Simplified Arabic" w:cs="Simplified Arabic" w:hint="cs"/>
          <w:sz w:val="24"/>
          <w:szCs w:val="24"/>
          <w:rtl/>
          <w:lang w:eastAsia="ar-SA" w:bidi="ar-JO"/>
        </w:rPr>
        <w:t>-المحكمة الدولية للتحكيم</w:t>
      </w:r>
      <w:r w:rsidRPr="007A5811">
        <w:rPr>
          <w:rFonts w:ascii="Simplified Arabic" w:eastAsia="Times New Roman" w:hAnsi="Simplified Arabic" w:cs="Simplified Arabic"/>
          <w:sz w:val="24"/>
          <w:szCs w:val="24"/>
          <w:lang w:eastAsia="ar-SA" w:bidi="ar-JO"/>
        </w:rPr>
        <w:t>www.iccarbitration.org</w:t>
      </w:r>
    </w:p>
    <w:p w:rsidR="007A5811" w:rsidRPr="007A5811" w:rsidRDefault="007A5811" w:rsidP="007A5811">
      <w:pPr>
        <w:bidi/>
        <w:spacing w:after="0" w:line="240" w:lineRule="auto"/>
        <w:ind w:left="26" w:right="-514"/>
        <w:jc w:val="lowKashida"/>
        <w:rPr>
          <w:rFonts w:ascii="Simplified Arabic" w:eastAsia="Times New Roman" w:hAnsi="Simplified Arabic" w:cs="Simplified Arabic"/>
          <w:sz w:val="24"/>
          <w:szCs w:val="24"/>
          <w:lang w:eastAsia="ar-SA" w:bidi="ar-JO"/>
        </w:rPr>
      </w:pPr>
      <w:r w:rsidRPr="007A5811">
        <w:rPr>
          <w:rFonts w:ascii="Simplified Arabic" w:eastAsia="Times New Roman" w:hAnsi="Simplified Arabic" w:cs="Simplified Arabic" w:hint="cs"/>
          <w:sz w:val="24"/>
          <w:szCs w:val="24"/>
          <w:rtl/>
          <w:lang w:eastAsia="ar-SA" w:bidi="ar-JO"/>
        </w:rPr>
        <w:t xml:space="preserve">- المركز الدولي للتسوية الودية للمنازعات </w:t>
      </w:r>
      <w:hyperlink r:id="rId11" w:history="1">
        <w:r w:rsidRPr="007A5811">
          <w:rPr>
            <w:rFonts w:ascii="Simplified Arabic" w:eastAsia="Times New Roman" w:hAnsi="Simplified Arabic" w:cs="Simplified Arabic"/>
            <w:sz w:val="24"/>
            <w:szCs w:val="24"/>
            <w:u w:val="single"/>
            <w:lang w:eastAsia="ar-SA" w:bidi="ar-JO"/>
          </w:rPr>
          <w:t>www.iccadr.org</w:t>
        </w:r>
      </w:hyperlink>
    </w:p>
    <w:p w:rsidR="007A5811" w:rsidRPr="007A5811" w:rsidRDefault="007A5811" w:rsidP="007A5811">
      <w:pPr>
        <w:bidi/>
        <w:spacing w:after="0" w:line="240" w:lineRule="auto"/>
        <w:jc w:val="lowKashida"/>
        <w:rPr>
          <w:rFonts w:ascii="Simplified Arabic" w:eastAsia="Times New Roman" w:hAnsi="Simplified Arabic" w:cs="Simplified Arabic"/>
          <w:sz w:val="24"/>
          <w:szCs w:val="24"/>
          <w:rtl/>
          <w:lang w:eastAsia="ar-SA" w:bidi="ar-JO"/>
        </w:rPr>
      </w:pPr>
      <w:r w:rsidRPr="007A5811">
        <w:rPr>
          <w:rFonts w:ascii="Simplified Arabic" w:eastAsia="Times New Roman" w:hAnsi="Simplified Arabic" w:cs="Simplified Arabic" w:hint="cs"/>
          <w:sz w:val="24"/>
          <w:szCs w:val="24"/>
          <w:rtl/>
          <w:lang w:eastAsia="ar-SA" w:bidi="ar-JO"/>
        </w:rPr>
        <w:t xml:space="preserve">-  لجنة الأمم المتحدة للقانون التجاري الدولي:  </w:t>
      </w:r>
      <w:hyperlink r:id="rId12" w:history="1">
        <w:r w:rsidRPr="007A5811">
          <w:rPr>
            <w:rFonts w:ascii="Simplified Arabic" w:eastAsia="Times New Roman" w:hAnsi="Simplified Arabic" w:cs="Simplified Arabic"/>
            <w:sz w:val="24"/>
            <w:szCs w:val="24"/>
            <w:u w:val="single"/>
            <w:lang w:eastAsia="ar-SA" w:bidi="ar-JO"/>
          </w:rPr>
          <w:t>www.uncitral.org</w:t>
        </w:r>
      </w:hyperlink>
    </w:p>
    <w:p w:rsidR="007A5811" w:rsidRPr="007A5811" w:rsidRDefault="007A5811" w:rsidP="007A5811">
      <w:pPr>
        <w:bidi/>
        <w:spacing w:after="0" w:line="240" w:lineRule="auto"/>
        <w:ind w:left="-360"/>
        <w:jc w:val="lowKashida"/>
        <w:rPr>
          <w:rFonts w:ascii="Simplified Arabic" w:eastAsia="Times New Roman" w:hAnsi="Simplified Arabic" w:cs="Simplified Arabic"/>
          <w:sz w:val="24"/>
          <w:szCs w:val="24"/>
          <w:lang w:eastAsia="ar-SA" w:bidi="ar-JO"/>
        </w:rPr>
      </w:pPr>
    </w:p>
    <w:p w:rsidR="00573065" w:rsidRPr="007A5811" w:rsidRDefault="00573065" w:rsidP="00790D86">
      <w:pPr>
        <w:bidi/>
        <w:jc w:val="center"/>
      </w:pPr>
    </w:p>
    <w:sectPr w:rsidR="00573065" w:rsidRPr="007A58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BB3" w:rsidRDefault="00B07BB3" w:rsidP="003C54B9">
      <w:pPr>
        <w:spacing w:after="0" w:line="240" w:lineRule="auto"/>
      </w:pPr>
      <w:r>
        <w:separator/>
      </w:r>
    </w:p>
  </w:endnote>
  <w:endnote w:type="continuationSeparator" w:id="0">
    <w:p w:rsidR="00B07BB3" w:rsidRDefault="00B07BB3"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Lotus Linotype">
    <w:altName w:val="Times New Roman"/>
    <w:charset w:val="00"/>
    <w:family w:val="auto"/>
    <w:pitch w:val="variable"/>
    <w:sig w:usb0="00002007" w:usb1="80000000" w:usb2="00000008" w:usb3="00000000" w:csb0="00000043" w:csb1="00000000"/>
  </w:font>
  <w:font w:name="Arabic Transparent">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BB3" w:rsidRDefault="00B07BB3" w:rsidP="003C54B9">
      <w:pPr>
        <w:spacing w:after="0" w:line="240" w:lineRule="auto"/>
      </w:pPr>
      <w:r>
        <w:separator/>
      </w:r>
    </w:p>
  </w:footnote>
  <w:footnote w:type="continuationSeparator" w:id="0">
    <w:p w:rsidR="00B07BB3" w:rsidRDefault="00B07BB3" w:rsidP="003C5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59AD0F2F"/>
    <w:multiLevelType w:val="hybridMultilevel"/>
    <w:tmpl w:val="F32E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F5160"/>
    <w:multiLevelType w:val="hybridMultilevel"/>
    <w:tmpl w:val="D654E51C"/>
    <w:lvl w:ilvl="0" w:tplc="C3AA014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B474682"/>
    <w:multiLevelType w:val="hybridMultilevel"/>
    <w:tmpl w:val="C6B6CDB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83"/>
    <w:rsid w:val="0016032F"/>
    <w:rsid w:val="00191D9E"/>
    <w:rsid w:val="00193CC8"/>
    <w:rsid w:val="00195C19"/>
    <w:rsid w:val="00341D5E"/>
    <w:rsid w:val="00377E83"/>
    <w:rsid w:val="003C54B9"/>
    <w:rsid w:val="004356EF"/>
    <w:rsid w:val="00533067"/>
    <w:rsid w:val="00572704"/>
    <w:rsid w:val="00573065"/>
    <w:rsid w:val="00573FEB"/>
    <w:rsid w:val="00580A91"/>
    <w:rsid w:val="00592BB1"/>
    <w:rsid w:val="006E719C"/>
    <w:rsid w:val="00714C12"/>
    <w:rsid w:val="0075269D"/>
    <w:rsid w:val="00790D86"/>
    <w:rsid w:val="007A5811"/>
    <w:rsid w:val="00872E75"/>
    <w:rsid w:val="00883071"/>
    <w:rsid w:val="008D7202"/>
    <w:rsid w:val="008E1525"/>
    <w:rsid w:val="00945F52"/>
    <w:rsid w:val="00963F45"/>
    <w:rsid w:val="009969FF"/>
    <w:rsid w:val="00A839A3"/>
    <w:rsid w:val="00B07BB3"/>
    <w:rsid w:val="00BA083B"/>
    <w:rsid w:val="00BC714B"/>
    <w:rsid w:val="00CF21B9"/>
    <w:rsid w:val="00D440C9"/>
    <w:rsid w:val="00D710BD"/>
    <w:rsid w:val="00DE2F08"/>
    <w:rsid w:val="00F066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ED90F-033C-4CD9-BD55-B3561D53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5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533067"/>
    <w:pPr>
      <w:ind w:left="720"/>
      <w:contextualSpacing/>
    </w:pPr>
  </w:style>
  <w:style w:type="character" w:styleId="Hyperlink">
    <w:name w:val="Hyperlink"/>
    <w:basedOn w:val="DefaultParagraphFont"/>
    <w:uiPriority w:val="99"/>
    <w:unhideWhenUsed/>
    <w:rsid w:val="00D710BD"/>
    <w:rPr>
      <w:color w:val="0000FF" w:themeColor="hyperlink"/>
      <w:u w:val="single"/>
    </w:rPr>
  </w:style>
  <w:style w:type="table" w:customStyle="1" w:styleId="TableGrid1">
    <w:name w:val="Table Grid1"/>
    <w:basedOn w:val="TableNormal"/>
    <w:next w:val="TableGrid"/>
    <w:rsid w:val="00191D9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haraiyri@philadelphia.edu.j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ncitr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adr.org" TargetMode="External"/><Relationship Id="rId5" Type="http://schemas.openxmlformats.org/officeDocument/2006/relationships/footnotes" Target="footnotes.xml"/><Relationship Id="rId10" Type="http://schemas.openxmlformats.org/officeDocument/2006/relationships/hyperlink" Target="http://www.iccweo.org" TargetMode="External"/><Relationship Id="rId4" Type="http://schemas.openxmlformats.org/officeDocument/2006/relationships/webSettings" Target="webSettings.xml"/><Relationship Id="rId9" Type="http://schemas.openxmlformats.org/officeDocument/2006/relationships/hyperlink" Target="http://www.crci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Wahieba Dauod</dc:creator>
  <cp:keywords/>
  <dc:description/>
  <cp:lastModifiedBy>Windows User</cp:lastModifiedBy>
  <cp:revision>15</cp:revision>
  <cp:lastPrinted>2021-02-21T12:30:00Z</cp:lastPrinted>
  <dcterms:created xsi:type="dcterms:W3CDTF">2021-02-22T08:11:00Z</dcterms:created>
  <dcterms:modified xsi:type="dcterms:W3CDTF">2025-11-05T09:31:00Z</dcterms:modified>
</cp:coreProperties>
</file>